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7E3A" w:rsidRPr="000D1700" w:rsidRDefault="00BE7E3A" w:rsidP="00BE7E3A">
      <w:pPr>
        <w:jc w:val="center"/>
        <w:rPr>
          <w:rFonts w:ascii="Peterburg" w:eastAsia="Times New Roman" w:hAnsi="Peterburg" w:cs="Times New Roman"/>
          <w:sz w:val="22"/>
          <w:lang w:val="uk-UA" w:eastAsia="ru-RU"/>
        </w:rPr>
      </w:pPr>
      <w:bookmarkStart w:id="0" w:name="_GoBack"/>
      <w:bookmarkEnd w:id="0"/>
      <w:r w:rsidRPr="000D1700">
        <w:rPr>
          <w:rFonts w:ascii="Peterburg" w:eastAsia="Times New Roman" w:hAnsi="Peterburg" w:cs="Times New Roman"/>
          <w:noProof/>
          <w:sz w:val="22"/>
          <w:lang w:eastAsia="ru-RU"/>
        </w:rPr>
        <w:drawing>
          <wp:inline distT="0" distB="0" distL="0" distR="0" wp14:anchorId="0DEB04C6" wp14:editId="0C22D701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7E3A" w:rsidRPr="000D1700" w:rsidRDefault="00BE7E3A" w:rsidP="00BE7E3A">
      <w:pPr>
        <w:jc w:val="center"/>
        <w:rPr>
          <w:rFonts w:eastAsia="Times New Roman" w:cs="Times New Roman"/>
          <w:b/>
          <w:sz w:val="44"/>
          <w:lang w:val="uk-UA" w:eastAsia="ru-RU"/>
        </w:rPr>
      </w:pPr>
      <w:r w:rsidRPr="000D1700">
        <w:rPr>
          <w:rFonts w:eastAsia="Times New Roman" w:cs="Times New Roman"/>
          <w:b/>
          <w:sz w:val="44"/>
          <w:lang w:val="uk-UA" w:eastAsia="ru-RU"/>
        </w:rPr>
        <w:t>РОЗПОРЯДЖЕННЯ</w:t>
      </w:r>
    </w:p>
    <w:p w:rsidR="00BE7E3A" w:rsidRPr="000D1700" w:rsidRDefault="00BE7E3A" w:rsidP="00BE7E3A">
      <w:pPr>
        <w:jc w:val="center"/>
        <w:rPr>
          <w:rFonts w:eastAsia="Times New Roman" w:cs="Times New Roman"/>
          <w:b/>
          <w:lang w:val="uk-UA" w:eastAsia="ru-RU"/>
        </w:rPr>
      </w:pPr>
      <w:r w:rsidRPr="000D1700">
        <w:rPr>
          <w:rFonts w:eastAsia="Times New Roman" w:cs="Times New Roman"/>
          <w:b/>
          <w:lang w:val="uk-UA" w:eastAsia="ru-RU"/>
        </w:rPr>
        <w:t>ОЛЕКСАНДРІЙСЬКОГО МІСЬКОГО ГОЛОВИ</w:t>
      </w:r>
    </w:p>
    <w:p w:rsidR="00BE7E3A" w:rsidRPr="000D1700" w:rsidRDefault="00BE7E3A" w:rsidP="00BE7E3A">
      <w:pPr>
        <w:jc w:val="center"/>
        <w:rPr>
          <w:rFonts w:eastAsia="Times New Roman" w:cs="Times New Roman"/>
          <w:b/>
          <w:lang w:val="uk-UA" w:eastAsia="ru-RU"/>
        </w:rPr>
      </w:pPr>
      <w:r w:rsidRPr="000D1700">
        <w:rPr>
          <w:rFonts w:eastAsia="Times New Roman" w:cs="Times New Roman"/>
          <w:b/>
          <w:lang w:val="uk-UA" w:eastAsia="ru-RU"/>
        </w:rPr>
        <w:t>КІРОВОГРАДСЬКОЇ ОБЛАСТІ</w:t>
      </w:r>
    </w:p>
    <w:p w:rsidR="00BE7E3A" w:rsidRPr="000D1700" w:rsidRDefault="00BE7E3A" w:rsidP="00BE7E3A">
      <w:pPr>
        <w:tabs>
          <w:tab w:val="left" w:pos="7513"/>
        </w:tabs>
        <w:spacing w:after="200" w:line="276" w:lineRule="auto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tabs>
          <w:tab w:val="left" w:pos="7513"/>
        </w:tabs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від </w:t>
      </w:r>
      <w:r w:rsidR="00AA110C" w:rsidRPr="000D1700">
        <w:rPr>
          <w:rFonts w:eastAsia="Times New Roman" w:cs="Times New Roman"/>
          <w:szCs w:val="24"/>
          <w:lang w:val="uk-UA" w:eastAsia="ru-RU"/>
        </w:rPr>
        <w:t>15 січня</w:t>
      </w:r>
      <w:r w:rsidRPr="000D1700">
        <w:rPr>
          <w:rFonts w:eastAsia="Times New Roman" w:cs="Times New Roman"/>
          <w:szCs w:val="24"/>
          <w:lang w:val="uk-UA" w:eastAsia="ru-RU"/>
        </w:rPr>
        <w:t xml:space="preserve"> 202</w:t>
      </w:r>
      <w:r w:rsidR="004E3AE7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року</w:t>
      </w:r>
      <w:r w:rsidRPr="000D1700">
        <w:rPr>
          <w:rFonts w:eastAsia="Times New Roman" w:cs="Times New Roman"/>
          <w:szCs w:val="24"/>
          <w:lang w:val="uk-UA" w:eastAsia="ru-RU"/>
        </w:rPr>
        <w:tab/>
        <w:t xml:space="preserve">№ </w:t>
      </w:r>
      <w:r w:rsidR="00F751C5" w:rsidRPr="000D1700">
        <w:rPr>
          <w:rFonts w:eastAsia="Times New Roman" w:cs="Times New Roman"/>
          <w:szCs w:val="24"/>
          <w:lang w:val="uk-UA" w:eastAsia="ru-RU"/>
        </w:rPr>
        <w:t>р-</w:t>
      </w:r>
      <w:r w:rsidR="00AA110C" w:rsidRPr="000D1700">
        <w:rPr>
          <w:rFonts w:eastAsia="Times New Roman" w:cs="Times New Roman"/>
          <w:szCs w:val="24"/>
          <w:lang w:val="uk-UA" w:eastAsia="ru-RU"/>
        </w:rPr>
        <w:t>9</w:t>
      </w:r>
      <w:r w:rsidR="00F751C5" w:rsidRPr="000D1700">
        <w:rPr>
          <w:rFonts w:eastAsia="Times New Roman" w:cs="Times New Roman"/>
          <w:szCs w:val="24"/>
          <w:lang w:val="uk-UA" w:eastAsia="ru-RU"/>
        </w:rPr>
        <w:t>-з</w:t>
      </w:r>
    </w:p>
    <w:p w:rsidR="00BE7E3A" w:rsidRPr="000D1700" w:rsidRDefault="00BE7E3A" w:rsidP="00BE7E3A">
      <w:pPr>
        <w:jc w:val="center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м. Олександрія</w:t>
      </w:r>
    </w:p>
    <w:p w:rsidR="00BE7E3A" w:rsidRPr="000D1700" w:rsidRDefault="00BE7E3A" w:rsidP="00BE7E3A">
      <w:pPr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AA110C">
      <w:pPr>
        <w:ind w:right="4960"/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Про стан військового</w:t>
      </w:r>
      <w:r w:rsidR="00864542" w:rsidRPr="000D1700">
        <w:rPr>
          <w:rFonts w:eastAsia="Times New Roman" w:cs="Times New Roman"/>
          <w:b/>
          <w:szCs w:val="24"/>
          <w:lang w:val="uk-UA" w:eastAsia="ru-RU"/>
        </w:rPr>
        <w:t xml:space="preserve"> </w:t>
      </w:r>
      <w:r w:rsidRPr="000D1700">
        <w:rPr>
          <w:rFonts w:eastAsia="Times New Roman" w:cs="Times New Roman"/>
          <w:b/>
          <w:szCs w:val="24"/>
          <w:lang w:val="uk-UA" w:eastAsia="ru-RU"/>
        </w:rPr>
        <w:t>обліку в 202</w:t>
      </w:r>
      <w:r w:rsidR="004E3AE7" w:rsidRPr="000D1700">
        <w:rPr>
          <w:rFonts w:eastAsia="Times New Roman" w:cs="Times New Roman"/>
          <w:b/>
          <w:szCs w:val="24"/>
          <w:lang w:val="uk-UA" w:eastAsia="ru-RU"/>
        </w:rPr>
        <w:t>5</w:t>
      </w:r>
      <w:r w:rsidRPr="000D1700">
        <w:rPr>
          <w:rFonts w:eastAsia="Times New Roman" w:cs="Times New Roman"/>
          <w:b/>
          <w:szCs w:val="24"/>
          <w:lang w:val="uk-UA" w:eastAsia="ru-RU"/>
        </w:rPr>
        <w:t xml:space="preserve"> році</w:t>
      </w:r>
      <w:r w:rsidR="00AA110C" w:rsidRPr="000D1700">
        <w:rPr>
          <w:rFonts w:eastAsia="Times New Roman" w:cs="Times New Roman"/>
          <w:b/>
          <w:szCs w:val="24"/>
          <w:lang w:val="uk-UA" w:eastAsia="ru-RU"/>
        </w:rPr>
        <w:t xml:space="preserve"> </w:t>
      </w:r>
      <w:r w:rsidRPr="000D1700">
        <w:rPr>
          <w:rFonts w:eastAsia="Times New Roman" w:cs="Times New Roman"/>
          <w:b/>
          <w:szCs w:val="24"/>
          <w:lang w:val="uk-UA" w:eastAsia="ru-RU"/>
        </w:rPr>
        <w:t>та завдання на 202</w:t>
      </w:r>
      <w:r w:rsidR="004E3AE7" w:rsidRPr="000D1700">
        <w:rPr>
          <w:rFonts w:eastAsia="Times New Roman" w:cs="Times New Roman"/>
          <w:b/>
          <w:szCs w:val="24"/>
          <w:lang w:val="uk-UA" w:eastAsia="ru-RU"/>
        </w:rPr>
        <w:t>6</w:t>
      </w:r>
      <w:r w:rsidRPr="000D1700">
        <w:rPr>
          <w:rFonts w:eastAsia="Times New Roman" w:cs="Times New Roman"/>
          <w:b/>
          <w:szCs w:val="24"/>
          <w:lang w:val="uk-UA" w:eastAsia="ru-RU"/>
        </w:rPr>
        <w:t xml:space="preserve"> рік</w:t>
      </w:r>
      <w:r w:rsidR="00864542" w:rsidRPr="000D1700">
        <w:rPr>
          <w:rFonts w:eastAsia="Times New Roman" w:cs="Times New Roman"/>
          <w:b/>
          <w:szCs w:val="24"/>
          <w:lang w:val="uk-UA" w:eastAsia="ru-RU"/>
        </w:rPr>
        <w:t>, забезпечення функціонування системи військового</w:t>
      </w:r>
      <w:r w:rsidR="00AA110C" w:rsidRPr="000D1700">
        <w:rPr>
          <w:rFonts w:eastAsia="Times New Roman" w:cs="Times New Roman"/>
          <w:b/>
          <w:szCs w:val="24"/>
          <w:lang w:val="uk-UA" w:eastAsia="ru-RU"/>
        </w:rPr>
        <w:t xml:space="preserve"> </w:t>
      </w:r>
      <w:r w:rsidR="00864542" w:rsidRPr="000D1700">
        <w:rPr>
          <w:rFonts w:eastAsia="Times New Roman" w:cs="Times New Roman"/>
          <w:b/>
          <w:szCs w:val="24"/>
          <w:lang w:val="uk-UA" w:eastAsia="ru-RU"/>
        </w:rPr>
        <w:t xml:space="preserve">обліку на території Олександрійської </w:t>
      </w:r>
      <w:r w:rsidR="00AA110C" w:rsidRPr="000D1700">
        <w:rPr>
          <w:rFonts w:eastAsia="Times New Roman" w:cs="Times New Roman"/>
          <w:b/>
          <w:szCs w:val="24"/>
          <w:lang w:val="uk-UA" w:eastAsia="ru-RU"/>
        </w:rPr>
        <w:t xml:space="preserve">міської </w:t>
      </w:r>
      <w:r w:rsidR="00864542" w:rsidRPr="000D1700">
        <w:rPr>
          <w:rFonts w:eastAsia="Times New Roman" w:cs="Times New Roman"/>
          <w:b/>
          <w:szCs w:val="24"/>
          <w:lang w:val="uk-UA" w:eastAsia="ru-RU"/>
        </w:rPr>
        <w:t>територіальної громади</w:t>
      </w:r>
    </w:p>
    <w:p w:rsidR="00BE7E3A" w:rsidRPr="000D1700" w:rsidRDefault="00BE7E3A" w:rsidP="00BE7E3A">
      <w:pPr>
        <w:rPr>
          <w:rFonts w:ascii="Calibri" w:eastAsia="Times New Roman" w:hAnsi="Calibri" w:cs="Times New Roman"/>
          <w:sz w:val="22"/>
          <w:lang w:val="uk-UA" w:eastAsia="ru-RU"/>
        </w:rPr>
      </w:pP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Відповідно до ст</w:t>
      </w:r>
      <w:r w:rsidR="00AA110C" w:rsidRPr="000D1700">
        <w:rPr>
          <w:rFonts w:eastAsia="Times New Roman" w:cs="Times New Roman"/>
          <w:szCs w:val="24"/>
          <w:lang w:val="uk-UA" w:eastAsia="ru-RU"/>
        </w:rPr>
        <w:t>.</w:t>
      </w:r>
      <w:r w:rsidRPr="000D1700">
        <w:rPr>
          <w:rFonts w:eastAsia="Times New Roman" w:cs="Times New Roman"/>
          <w:szCs w:val="24"/>
          <w:lang w:val="uk-UA" w:eastAsia="ru-RU"/>
        </w:rPr>
        <w:t xml:space="preserve"> 42 Закону України «Про місц</w:t>
      </w:r>
      <w:r w:rsidR="00AA110C" w:rsidRPr="000D1700">
        <w:rPr>
          <w:rFonts w:eastAsia="Times New Roman" w:cs="Times New Roman"/>
          <w:szCs w:val="24"/>
          <w:lang w:val="uk-UA" w:eastAsia="ru-RU"/>
        </w:rPr>
        <w:t xml:space="preserve">еве самоврядування в Україні», </w:t>
      </w:r>
      <w:r w:rsidRPr="000D1700">
        <w:rPr>
          <w:rFonts w:eastAsia="Times New Roman" w:cs="Times New Roman"/>
          <w:szCs w:val="24"/>
          <w:lang w:val="uk-UA" w:eastAsia="ru-RU"/>
        </w:rPr>
        <w:t>законів України «Про оборону України», «Про мобілізаційну підготовку та мобілізацію», «Про військовий обов’язок і військову службу»(зі змінами), постанов Кабінету Міністрів України від 04.02.2015 № 45 «Про затвердження Порядку бронювання військовозобов’язаних за органами державної влади, іншими державними органами, органами місцевого самоврядування та підприємствами, установами та організаціями на період мобілізації та на воєнний час»</w:t>
      </w:r>
      <w:r w:rsidR="002411C9" w:rsidRPr="000D1700">
        <w:rPr>
          <w:lang w:val="uk-UA"/>
        </w:rPr>
        <w:t xml:space="preserve"> (зі змінами)</w:t>
      </w:r>
      <w:r w:rsidRPr="000D1700">
        <w:rPr>
          <w:rFonts w:eastAsia="Times New Roman" w:cs="Times New Roman"/>
          <w:szCs w:val="24"/>
          <w:lang w:val="uk-UA" w:eastAsia="ru-RU"/>
        </w:rPr>
        <w:t xml:space="preserve">, </w:t>
      </w:r>
      <w:r w:rsidR="002411C9" w:rsidRPr="000D1700">
        <w:rPr>
          <w:lang w:val="uk-UA"/>
        </w:rPr>
        <w:t xml:space="preserve">від 27 січня 2023 року № 76 </w:t>
      </w:r>
      <w:r w:rsidR="00AA110C" w:rsidRPr="000D1700">
        <w:rPr>
          <w:lang w:val="uk-UA"/>
        </w:rPr>
        <w:t>«</w:t>
      </w:r>
      <w:r w:rsidR="002411C9" w:rsidRPr="000D1700">
        <w:rPr>
          <w:lang w:val="uk-UA"/>
        </w:rPr>
        <w:t>Про затвердження Порядку бронювання військовозобов’язаних за списком військовозобов’язаних під час дії воєнного стану</w:t>
      </w:r>
      <w:r w:rsidR="00AA110C" w:rsidRPr="000D1700">
        <w:rPr>
          <w:lang w:val="uk-UA"/>
        </w:rPr>
        <w:t>»</w:t>
      </w:r>
      <w:r w:rsidR="002411C9" w:rsidRPr="000D1700">
        <w:rPr>
          <w:lang w:val="uk-UA"/>
        </w:rPr>
        <w:t xml:space="preserve"> (зі змінами) (далі – Порядок бронювання), </w:t>
      </w:r>
      <w:r w:rsidRPr="000D1700">
        <w:rPr>
          <w:rFonts w:eastAsia="Times New Roman" w:cs="Times New Roman"/>
          <w:szCs w:val="24"/>
          <w:lang w:val="uk-UA" w:eastAsia="ru-RU"/>
        </w:rPr>
        <w:t>від 30.12.2022 № 1487 «Про затвердження Порядку організації та ведення військового обліку призовників, військовозобов’язаних та резервістів», інформації Олександрійського районного територіального центру комплектування та соціальної підтримки</w:t>
      </w:r>
      <w:r w:rsidR="002411C9" w:rsidRPr="000D1700">
        <w:rPr>
          <w:lang w:val="uk-UA"/>
        </w:rPr>
        <w:t xml:space="preserve"> (зі змінами) (далі – Порядок)</w:t>
      </w:r>
      <w:r w:rsidRPr="000D1700">
        <w:rPr>
          <w:rFonts w:eastAsia="Times New Roman" w:cs="Times New Roman"/>
          <w:szCs w:val="24"/>
          <w:lang w:val="uk-UA" w:eastAsia="ru-RU"/>
        </w:rPr>
        <w:t xml:space="preserve">, наданої листом від </w:t>
      </w:r>
      <w:r w:rsidR="002411C9" w:rsidRPr="000D1700">
        <w:rPr>
          <w:rFonts w:eastAsia="Times New Roman" w:cs="Times New Roman"/>
          <w:szCs w:val="24"/>
          <w:lang w:val="uk-UA" w:eastAsia="ru-RU"/>
        </w:rPr>
        <w:t>25</w:t>
      </w:r>
      <w:r w:rsidRPr="000D1700">
        <w:rPr>
          <w:rFonts w:eastAsia="Times New Roman" w:cs="Times New Roman"/>
          <w:szCs w:val="24"/>
          <w:lang w:val="uk-UA" w:eastAsia="ru-RU"/>
        </w:rPr>
        <w:t>.</w:t>
      </w:r>
      <w:r w:rsidR="002411C9" w:rsidRPr="000D1700">
        <w:rPr>
          <w:rFonts w:eastAsia="Times New Roman" w:cs="Times New Roman"/>
          <w:szCs w:val="24"/>
          <w:lang w:val="uk-UA" w:eastAsia="ru-RU"/>
        </w:rPr>
        <w:t>12</w:t>
      </w:r>
      <w:r w:rsidRPr="000D1700">
        <w:rPr>
          <w:rFonts w:eastAsia="Times New Roman" w:cs="Times New Roman"/>
          <w:szCs w:val="24"/>
          <w:lang w:val="uk-UA" w:eastAsia="ru-RU"/>
        </w:rPr>
        <w:t>.202</w:t>
      </w:r>
      <w:r w:rsidR="008A3127" w:rsidRPr="000D1700">
        <w:rPr>
          <w:rFonts w:eastAsia="Times New Roman" w:cs="Times New Roman"/>
          <w:szCs w:val="24"/>
          <w:lang w:val="uk-UA" w:eastAsia="ru-RU"/>
        </w:rPr>
        <w:t>5</w:t>
      </w:r>
      <w:r w:rsidRPr="000D1700">
        <w:rPr>
          <w:rFonts w:eastAsia="Times New Roman" w:cs="Times New Roman"/>
          <w:szCs w:val="24"/>
          <w:lang w:val="uk-UA" w:eastAsia="ru-RU"/>
        </w:rPr>
        <w:t xml:space="preserve"> № 4/</w:t>
      </w:r>
      <w:r w:rsidR="002411C9" w:rsidRPr="000D1700">
        <w:rPr>
          <w:rFonts w:eastAsia="Times New Roman" w:cs="Times New Roman"/>
          <w:szCs w:val="24"/>
          <w:lang w:val="uk-UA" w:eastAsia="ru-RU"/>
        </w:rPr>
        <w:t>28829</w:t>
      </w:r>
      <w:r w:rsidRPr="000D1700">
        <w:rPr>
          <w:rFonts w:eastAsia="Times New Roman" w:cs="Times New Roman"/>
          <w:szCs w:val="24"/>
          <w:lang w:val="uk-UA" w:eastAsia="ru-RU"/>
        </w:rPr>
        <w:t xml:space="preserve">, </w:t>
      </w:r>
      <w:r w:rsidR="00B64FEF" w:rsidRPr="000D1700">
        <w:rPr>
          <w:lang w:val="uk-UA"/>
        </w:rPr>
        <w:t xml:space="preserve">з метою забезпечення функціонування системи військового обліку та організації бронювання військовозобов’язаних на період мобілізації та на воєнний час на території Олександрійської </w:t>
      </w:r>
      <w:r w:rsidR="00AA110C" w:rsidRPr="000D1700">
        <w:rPr>
          <w:lang w:val="uk-UA"/>
        </w:rPr>
        <w:t xml:space="preserve">міської </w:t>
      </w:r>
      <w:r w:rsidR="00B64FEF" w:rsidRPr="000D1700">
        <w:rPr>
          <w:lang w:val="uk-UA"/>
        </w:rPr>
        <w:t>територіальної громади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1.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 Взяти до відома аналіз стану організації і ведення військового обліку та бронювання призовників і військовозобов’язаних на підприємствах, в установах і організаціях на території </w:t>
      </w:r>
      <w:r w:rsidRPr="000D1700">
        <w:rPr>
          <w:rFonts w:eastAsia="Times New Roman" w:cs="Times New Roman"/>
          <w:szCs w:val="24"/>
          <w:lang w:val="uk-UA" w:eastAsia="ru-RU"/>
        </w:rPr>
        <w:t xml:space="preserve">Олександрійської </w:t>
      </w:r>
      <w:r w:rsidR="00AA110C" w:rsidRPr="000D1700">
        <w:rPr>
          <w:rFonts w:eastAsia="Times New Roman" w:cs="Times New Roman"/>
          <w:szCs w:val="24"/>
          <w:lang w:val="uk-UA" w:eastAsia="ru-RU"/>
        </w:rPr>
        <w:t>міської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територіальної громади 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>за 202</w:t>
      </w:r>
      <w:r w:rsidR="00B64FEF"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>5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 рік </w:t>
      </w:r>
      <w:r w:rsidRPr="000D1700">
        <w:rPr>
          <w:rFonts w:eastAsia="Times New Roman" w:cs="Times New Roman"/>
          <w:szCs w:val="24"/>
          <w:lang w:val="uk-UA" w:eastAsia="ru-RU"/>
        </w:rPr>
        <w:t>(додаток 1).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2. З метою здійснення контролю за виконанням призовниками і військовозобов’язаними, посадовими особами органів місцевого самоврядування, підприємств, установ та організацій встановлених пра</w:t>
      </w:r>
      <w:r w:rsidR="00AA110C" w:rsidRPr="000D1700">
        <w:rPr>
          <w:rFonts w:eastAsia="Times New Roman" w:cs="Times New Roman"/>
          <w:szCs w:val="24"/>
          <w:lang w:val="uk-UA" w:eastAsia="ru-RU"/>
        </w:rPr>
        <w:t xml:space="preserve">вил військового обліку </w:t>
      </w:r>
      <w:r w:rsidRPr="000D1700">
        <w:rPr>
          <w:rFonts w:eastAsia="Times New Roman" w:cs="Times New Roman"/>
          <w:szCs w:val="24"/>
          <w:lang w:val="uk-UA" w:eastAsia="ru-RU"/>
        </w:rPr>
        <w:t>затвердити: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 xml:space="preserve">графік </w:t>
      </w:r>
      <w:r w:rsidR="00D50159" w:rsidRPr="000D1700">
        <w:rPr>
          <w:rFonts w:eastAsia="Times New Roman" w:cs="Times New Roman"/>
          <w:szCs w:val="24"/>
          <w:lang w:val="uk-UA"/>
        </w:rPr>
        <w:t>звіряння</w:t>
      </w:r>
      <w:r w:rsidRPr="000D1700">
        <w:rPr>
          <w:rFonts w:eastAsia="Times New Roman" w:cs="Times New Roman"/>
          <w:szCs w:val="24"/>
          <w:lang w:val="uk-UA"/>
        </w:rPr>
        <w:t xml:space="preserve"> даних </w:t>
      </w:r>
      <w:r w:rsidR="00FC621C" w:rsidRPr="000D1700">
        <w:rPr>
          <w:rFonts w:eastAsia="Times New Roman" w:cs="Times New Roman"/>
          <w:szCs w:val="24"/>
          <w:lang w:val="uk-UA"/>
        </w:rPr>
        <w:t xml:space="preserve">списків </w:t>
      </w:r>
      <w:r w:rsidR="00535145" w:rsidRPr="000D1700">
        <w:rPr>
          <w:rFonts w:eastAsia="Times New Roman" w:cs="Times New Roman"/>
          <w:szCs w:val="24"/>
          <w:lang w:val="uk-UA"/>
        </w:rPr>
        <w:t xml:space="preserve">персонального військового обліку </w:t>
      </w:r>
      <w:r w:rsidRPr="000D1700">
        <w:rPr>
          <w:rFonts w:eastAsia="Times New Roman" w:cs="Times New Roman"/>
          <w:szCs w:val="24"/>
          <w:lang w:val="uk-UA"/>
        </w:rPr>
        <w:t>призовників, військовозобов’язаних та резервістів</w:t>
      </w:r>
      <w:r w:rsidR="00165D24" w:rsidRPr="000D1700">
        <w:rPr>
          <w:rFonts w:eastAsia="Times New Roman" w:cs="Times New Roman"/>
          <w:szCs w:val="24"/>
          <w:lang w:val="uk-UA"/>
        </w:rPr>
        <w:t>,</w:t>
      </w:r>
      <w:r w:rsidRPr="000D1700">
        <w:rPr>
          <w:rFonts w:eastAsia="Times New Roman" w:cs="Times New Roman"/>
          <w:szCs w:val="24"/>
          <w:lang w:val="uk-UA" w:eastAsia="ru-RU"/>
        </w:rPr>
        <w:t xml:space="preserve"> </w:t>
      </w:r>
      <w:r w:rsidR="00995FCA" w:rsidRPr="000D1700">
        <w:rPr>
          <w:shd w:val="clear" w:color="auto" w:fill="FFFFFF"/>
          <w:lang w:val="uk-UA"/>
        </w:rPr>
        <w:t xml:space="preserve">органів місцевого самоврядування </w:t>
      </w:r>
      <w:r w:rsidRPr="000D1700">
        <w:rPr>
          <w:rFonts w:eastAsia="Times New Roman" w:cs="Times New Roman"/>
          <w:szCs w:val="24"/>
          <w:lang w:val="uk-UA" w:eastAsia="ru-RU"/>
        </w:rPr>
        <w:t xml:space="preserve">підприємств, установ та організацій на території Олександрійської </w:t>
      </w:r>
      <w:r w:rsidR="00AA110C" w:rsidRPr="000D1700">
        <w:rPr>
          <w:rFonts w:eastAsia="Times New Roman" w:cs="Times New Roman"/>
          <w:szCs w:val="24"/>
          <w:lang w:val="uk-UA" w:eastAsia="ru-RU"/>
        </w:rPr>
        <w:t xml:space="preserve">міської </w:t>
      </w:r>
      <w:r w:rsidRPr="000D1700">
        <w:rPr>
          <w:rFonts w:eastAsia="Times New Roman" w:cs="Times New Roman"/>
          <w:szCs w:val="24"/>
          <w:lang w:val="uk-UA" w:eastAsia="ru-RU"/>
        </w:rPr>
        <w:t xml:space="preserve">територіальної громади з обліковими </w:t>
      </w:r>
      <w:r w:rsidR="00995FCA" w:rsidRPr="000D1700">
        <w:rPr>
          <w:rFonts w:eastAsia="Times New Roman" w:cs="Times New Roman"/>
          <w:szCs w:val="24"/>
          <w:lang w:val="uk-UA" w:eastAsia="ru-RU"/>
        </w:rPr>
        <w:t>даними</w:t>
      </w:r>
      <w:r w:rsidR="00AA110C" w:rsidRPr="000D1700">
        <w:rPr>
          <w:rFonts w:eastAsia="Times New Roman" w:cs="Times New Roman"/>
          <w:szCs w:val="24"/>
          <w:lang w:val="uk-UA" w:eastAsia="ru-RU"/>
        </w:rPr>
        <w:t xml:space="preserve"> Олександрійського районного </w:t>
      </w:r>
      <w:r w:rsidRPr="000D1700">
        <w:rPr>
          <w:rFonts w:eastAsia="Times New Roman" w:cs="Times New Roman"/>
          <w:szCs w:val="24"/>
          <w:lang w:val="uk-UA" w:eastAsia="ru-RU"/>
        </w:rPr>
        <w:t>територіального центру комплектування та соціальної підтримки</w:t>
      </w:r>
      <w:r w:rsidRPr="000D1700">
        <w:rPr>
          <w:rFonts w:eastAsia="Times New Roman" w:cs="Times New Roman"/>
          <w:szCs w:val="24"/>
          <w:lang w:val="uk-UA"/>
        </w:rPr>
        <w:t xml:space="preserve"> </w:t>
      </w:r>
      <w:r w:rsidRPr="000D1700">
        <w:rPr>
          <w:rFonts w:eastAsia="Times New Roman" w:cs="Times New Roman"/>
          <w:szCs w:val="24"/>
          <w:lang w:val="uk-UA" w:eastAsia="ru-RU"/>
        </w:rPr>
        <w:t xml:space="preserve">(далі Олександрійський РТЦК та СП) </w:t>
      </w:r>
      <w:r w:rsidR="00165D24" w:rsidRPr="000D1700">
        <w:rPr>
          <w:rFonts w:eastAsia="Times New Roman" w:cs="Times New Roman"/>
          <w:szCs w:val="24"/>
          <w:lang w:val="uk-UA" w:eastAsia="ru-RU"/>
        </w:rPr>
        <w:t>на</w:t>
      </w:r>
      <w:r w:rsidRPr="000D1700">
        <w:rPr>
          <w:rFonts w:eastAsia="Times New Roman" w:cs="Times New Roman"/>
          <w:szCs w:val="24"/>
          <w:lang w:val="uk-UA" w:eastAsia="ru-RU"/>
        </w:rPr>
        <w:t> </w:t>
      </w:r>
      <w:r w:rsidR="008A3127" w:rsidRPr="000D1700">
        <w:rPr>
          <w:rFonts w:eastAsia="Times New Roman" w:cs="Times New Roman"/>
          <w:szCs w:val="24"/>
          <w:lang w:val="uk-UA" w:eastAsia="ru-RU"/>
        </w:rPr>
        <w:t>202</w:t>
      </w:r>
      <w:r w:rsidR="000C7438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 році (додаток </w:t>
      </w:r>
      <w:r w:rsidR="00BF3E71" w:rsidRPr="000D1700">
        <w:rPr>
          <w:rFonts w:eastAsia="Times New Roman" w:cs="Times New Roman"/>
          <w:szCs w:val="24"/>
          <w:lang w:val="uk-UA" w:eastAsia="ru-RU"/>
        </w:rPr>
        <w:t>3</w:t>
      </w:r>
      <w:r w:rsidRPr="000D1700">
        <w:rPr>
          <w:rFonts w:eastAsia="Times New Roman" w:cs="Times New Roman"/>
          <w:szCs w:val="24"/>
          <w:lang w:val="uk-UA" w:eastAsia="ru-RU"/>
        </w:rPr>
        <w:t>);</w:t>
      </w:r>
    </w:p>
    <w:p w:rsidR="001676FF" w:rsidRPr="000D1700" w:rsidRDefault="001676FF" w:rsidP="001676FF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 xml:space="preserve">план проведення перевірок стану військового обліку на території Олександрійської </w:t>
      </w:r>
      <w:r w:rsidR="00AA110C" w:rsidRPr="000D1700">
        <w:rPr>
          <w:rFonts w:eastAsia="Times New Roman" w:cs="Times New Roman"/>
          <w:szCs w:val="24"/>
          <w:lang w:val="uk-UA" w:eastAsia="ru-RU"/>
        </w:rPr>
        <w:t xml:space="preserve">міської </w:t>
      </w:r>
      <w:r w:rsidRPr="000D1700">
        <w:rPr>
          <w:rFonts w:eastAsia="Times New Roman" w:cs="Times New Roman"/>
          <w:szCs w:val="24"/>
          <w:lang w:val="uk-UA" w:eastAsia="ru-RU"/>
        </w:rPr>
        <w:t xml:space="preserve">територіальної громади на 2026 році (додаток </w:t>
      </w:r>
      <w:r w:rsidR="00BF3E71" w:rsidRPr="000D1700">
        <w:rPr>
          <w:rFonts w:eastAsia="Times New Roman" w:cs="Times New Roman"/>
          <w:szCs w:val="24"/>
          <w:lang w:val="uk-UA" w:eastAsia="ru-RU"/>
        </w:rPr>
        <w:t>4</w:t>
      </w:r>
      <w:r w:rsidRPr="000D1700">
        <w:rPr>
          <w:rFonts w:eastAsia="Times New Roman" w:cs="Times New Roman"/>
          <w:szCs w:val="24"/>
          <w:lang w:val="uk-UA" w:eastAsia="ru-RU"/>
        </w:rPr>
        <w:t>);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 xml:space="preserve">склад комісії з питань перевірки стану військового обліку призовників, військовозобов’язаних </w:t>
      </w:r>
      <w:r w:rsidRPr="000D1700">
        <w:rPr>
          <w:rFonts w:eastAsia="Times New Roman" w:cs="Times New Roman"/>
          <w:szCs w:val="24"/>
          <w:lang w:val="uk-UA"/>
        </w:rPr>
        <w:t xml:space="preserve">та резервістів </w:t>
      </w:r>
      <w:r w:rsidRPr="000D1700">
        <w:rPr>
          <w:rFonts w:eastAsia="Times New Roman" w:cs="Times New Roman"/>
          <w:szCs w:val="24"/>
          <w:lang w:val="uk-UA" w:eastAsia="ru-RU"/>
        </w:rPr>
        <w:t>на території Олександрі</w:t>
      </w:r>
      <w:r w:rsidR="00BB73D7" w:rsidRPr="000D1700">
        <w:rPr>
          <w:rFonts w:eastAsia="Times New Roman" w:cs="Times New Roman"/>
          <w:szCs w:val="24"/>
          <w:lang w:val="uk-UA" w:eastAsia="ru-RU"/>
        </w:rPr>
        <w:t xml:space="preserve">йської </w:t>
      </w:r>
      <w:r w:rsidR="00AA110C" w:rsidRPr="000D1700">
        <w:rPr>
          <w:rFonts w:eastAsia="Times New Roman" w:cs="Times New Roman"/>
          <w:szCs w:val="24"/>
          <w:lang w:val="uk-UA" w:eastAsia="ru-RU"/>
        </w:rPr>
        <w:t xml:space="preserve">міської </w:t>
      </w:r>
      <w:r w:rsidR="00BB73D7" w:rsidRPr="000D1700">
        <w:rPr>
          <w:rFonts w:eastAsia="Times New Roman" w:cs="Times New Roman"/>
          <w:szCs w:val="24"/>
          <w:lang w:val="uk-UA" w:eastAsia="ru-RU"/>
        </w:rPr>
        <w:t>територіальної громади</w:t>
      </w:r>
      <w:r w:rsidRPr="000D1700">
        <w:rPr>
          <w:rFonts w:eastAsia="Times New Roman" w:cs="Times New Roman"/>
          <w:szCs w:val="24"/>
          <w:lang w:val="uk-UA" w:eastAsia="ru-RU"/>
        </w:rPr>
        <w:t xml:space="preserve"> (додаток </w:t>
      </w:r>
      <w:r w:rsidR="00BF3E71" w:rsidRPr="000D1700">
        <w:rPr>
          <w:rFonts w:eastAsia="Times New Roman" w:cs="Times New Roman"/>
          <w:szCs w:val="24"/>
          <w:lang w:val="uk-UA" w:eastAsia="ru-RU"/>
        </w:rPr>
        <w:t>5</w:t>
      </w:r>
      <w:r w:rsidRPr="000D1700">
        <w:rPr>
          <w:rFonts w:eastAsia="Times New Roman" w:cs="Times New Roman"/>
          <w:szCs w:val="24"/>
          <w:lang w:val="uk-UA" w:eastAsia="ru-RU"/>
        </w:rPr>
        <w:t>).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 xml:space="preserve">3. Керівникам виконавчих органів міської ради, старостам </w:t>
      </w:r>
      <w:proofErr w:type="spellStart"/>
      <w:r w:rsidRPr="000D1700">
        <w:rPr>
          <w:rFonts w:eastAsia="Times New Roman" w:cs="Times New Roman"/>
          <w:szCs w:val="24"/>
          <w:lang w:val="uk-UA" w:eastAsia="ru-RU"/>
        </w:rPr>
        <w:t>старостинських</w:t>
      </w:r>
      <w:proofErr w:type="spellEnd"/>
      <w:r w:rsidRPr="000D1700">
        <w:rPr>
          <w:rFonts w:eastAsia="Times New Roman" w:cs="Times New Roman"/>
          <w:szCs w:val="24"/>
          <w:lang w:val="uk-UA" w:eastAsia="ru-RU"/>
        </w:rPr>
        <w:t xml:space="preserve"> округів Олександрійської міської ради, керівникам підприємств, установ і організацій незалежно від підпорядкування та  форми власності: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організацію та ведення військового обліку здійснювати згідно з вимогами постанови Кабінету Міністрів України від 30.12.2022 № 1487 «Про затвердження Порядку організації та ведення військового обліку призовників, військовозобов’язаних та резервістів»;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в термін до 10.02.202</w:t>
      </w:r>
      <w:r w:rsidR="00053292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прийняти відповідні рішення щодо усунення недоліків, які були виявлені під час планових перевірок підприємств, установ, організацій в 202</w:t>
      </w:r>
      <w:r w:rsidR="00CF7AE7" w:rsidRPr="000D1700">
        <w:rPr>
          <w:rFonts w:eastAsia="Times New Roman" w:cs="Times New Roman"/>
          <w:szCs w:val="24"/>
          <w:lang w:val="uk-UA" w:eastAsia="ru-RU"/>
        </w:rPr>
        <w:t>5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році комісією з питань перевірки стану військового обліку призовників</w:t>
      </w:r>
      <w:r w:rsidR="00CF7AE7" w:rsidRPr="000D1700">
        <w:rPr>
          <w:rFonts w:eastAsia="Times New Roman" w:cs="Times New Roman"/>
          <w:szCs w:val="24"/>
          <w:lang w:val="uk-UA" w:eastAsia="ru-RU"/>
        </w:rPr>
        <w:t>,</w:t>
      </w:r>
      <w:r w:rsidR="00E9736F" w:rsidRPr="000D1700">
        <w:rPr>
          <w:rFonts w:eastAsia="Times New Roman" w:cs="Times New Roman"/>
          <w:szCs w:val="24"/>
          <w:lang w:val="uk-UA" w:eastAsia="ru-RU"/>
        </w:rPr>
        <w:t xml:space="preserve"> </w:t>
      </w:r>
      <w:r w:rsidRPr="000D1700">
        <w:rPr>
          <w:rFonts w:eastAsia="Times New Roman" w:cs="Times New Roman"/>
          <w:szCs w:val="24"/>
          <w:lang w:val="uk-UA" w:eastAsia="ru-RU"/>
        </w:rPr>
        <w:t>військовозобов’язаних</w:t>
      </w:r>
      <w:r w:rsidR="00CF7AE7" w:rsidRPr="000D1700">
        <w:rPr>
          <w:rFonts w:eastAsia="Times New Roman" w:cs="Times New Roman"/>
          <w:szCs w:val="24"/>
          <w:lang w:val="uk-UA" w:eastAsia="ru-RU"/>
        </w:rPr>
        <w:t xml:space="preserve"> та резервістів</w:t>
      </w:r>
      <w:r w:rsidRPr="000D1700">
        <w:rPr>
          <w:rFonts w:eastAsia="Times New Roman" w:cs="Times New Roman"/>
          <w:szCs w:val="24"/>
          <w:lang w:val="uk-UA" w:eastAsia="ru-RU"/>
        </w:rPr>
        <w:t>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затвердити своїми наказами графіки звір</w:t>
      </w:r>
      <w:r w:rsidR="00CF7AE7" w:rsidRPr="000D1700">
        <w:rPr>
          <w:rFonts w:eastAsia="Times New Roman" w:cs="Times New Roman"/>
          <w:szCs w:val="24"/>
          <w:lang w:val="uk-UA" w:eastAsia="ru-RU"/>
        </w:rPr>
        <w:t>яння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даних списків персонального військового обліку з їх військово-обліковими документами;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організувати під час проведення звір</w:t>
      </w:r>
      <w:r w:rsidR="00CF7AE7" w:rsidRPr="000D1700">
        <w:rPr>
          <w:rFonts w:eastAsia="Times New Roman" w:cs="Times New Roman"/>
          <w:szCs w:val="24"/>
          <w:lang w:val="uk-UA" w:eastAsia="ru-RU"/>
        </w:rPr>
        <w:t>яння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обов’язкову перевірку наявності та стану військово-облікових документів призовників, військовозобов’язаних та резервістів;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 xml:space="preserve">відряджати осіб, відповідальних за ведення військового обліку, у визначені </w:t>
      </w:r>
      <w:r w:rsidR="00E9736F" w:rsidRPr="000D1700">
        <w:rPr>
          <w:rFonts w:eastAsia="Times New Roman" w:cs="Times New Roman"/>
          <w:szCs w:val="24"/>
          <w:lang w:val="uk-UA" w:eastAsia="ru-RU"/>
        </w:rPr>
        <w:t>графіками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строки до Олександрійського РТЦК та СП для проведення звіряння списків персонального військового обліку призовників, військовозобов’язаних та резервістів (копій їх військово-облікових документів) з  обліковими документами  </w:t>
      </w:r>
      <w:r w:rsidR="00E9736F" w:rsidRPr="000D1700">
        <w:rPr>
          <w:rFonts w:eastAsia="Times New Roman" w:cs="Times New Roman"/>
          <w:szCs w:val="24"/>
          <w:lang w:val="uk-UA" w:eastAsia="ru-RU"/>
        </w:rPr>
        <w:t xml:space="preserve">Олександрійського </w:t>
      </w:r>
      <w:r w:rsidRPr="000D1700">
        <w:rPr>
          <w:rFonts w:eastAsia="Times New Roman" w:cs="Times New Roman"/>
          <w:szCs w:val="24"/>
          <w:lang w:val="uk-UA" w:eastAsia="ru-RU"/>
        </w:rPr>
        <w:t>РТЦК та СП;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прийняття на роботу, взяття на персональний військовий облік призовників, військовозобов’язаних та резервістів здійснювати тільки після взяття їх на військовий облік в Олександрійському РТЦК та СП, органах СБУ, підрозділах Служби зовнішньої розвідки.</w:t>
      </w:r>
    </w:p>
    <w:p w:rsidR="00BF3E71" w:rsidRPr="000D1700" w:rsidRDefault="00BF3E71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4.</w:t>
      </w:r>
      <w:r w:rsidRPr="000D1700">
        <w:rPr>
          <w:lang w:val="uk-UA"/>
        </w:rPr>
        <w:t xml:space="preserve"> Затвердити план заходів щодо забезпечення функціонування системи військового обліку на території Олександрійської міської територіальної громади ( додаток 2).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F3E71" w:rsidP="00AA110C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5</w:t>
      </w:r>
      <w:r w:rsidR="00BE7E3A" w:rsidRPr="000D1700">
        <w:rPr>
          <w:rFonts w:eastAsia="Times New Roman" w:cs="Times New Roman"/>
          <w:szCs w:val="24"/>
          <w:lang w:val="uk-UA" w:eastAsia="ru-RU"/>
        </w:rPr>
        <w:t xml:space="preserve">. Визнати таким, що втратило чинність, розпорядження міського голови від </w:t>
      </w:r>
      <w:r w:rsidR="00053292" w:rsidRPr="000D1700">
        <w:rPr>
          <w:rFonts w:eastAsia="Times New Roman" w:cs="Times New Roman"/>
          <w:szCs w:val="24"/>
          <w:lang w:val="uk-UA" w:eastAsia="ru-RU"/>
        </w:rPr>
        <w:t>24</w:t>
      </w:r>
      <w:r w:rsidR="00BE7E3A" w:rsidRPr="000D1700">
        <w:rPr>
          <w:rFonts w:eastAsia="Times New Roman" w:cs="Times New Roman"/>
          <w:szCs w:val="24"/>
          <w:lang w:val="uk-UA" w:eastAsia="ru-RU"/>
        </w:rPr>
        <w:t>.01.202</w:t>
      </w:r>
      <w:r w:rsidR="00053292" w:rsidRPr="000D1700">
        <w:rPr>
          <w:rFonts w:eastAsia="Times New Roman" w:cs="Times New Roman"/>
          <w:szCs w:val="24"/>
          <w:lang w:val="uk-UA" w:eastAsia="ru-RU"/>
        </w:rPr>
        <w:t>5</w:t>
      </w:r>
      <w:r w:rsidR="00BE7E3A" w:rsidRPr="000D1700">
        <w:rPr>
          <w:rFonts w:eastAsia="Times New Roman" w:cs="Times New Roman"/>
          <w:szCs w:val="24"/>
          <w:lang w:val="uk-UA" w:eastAsia="ru-RU"/>
        </w:rPr>
        <w:t xml:space="preserve"> № р-</w:t>
      </w:r>
      <w:r w:rsidR="00053292" w:rsidRPr="000D1700">
        <w:rPr>
          <w:rFonts w:eastAsia="Times New Roman" w:cs="Times New Roman"/>
          <w:szCs w:val="24"/>
          <w:lang w:val="uk-UA" w:eastAsia="ru-RU"/>
        </w:rPr>
        <w:t>11</w:t>
      </w:r>
      <w:r w:rsidR="00BE7E3A" w:rsidRPr="000D1700">
        <w:rPr>
          <w:rFonts w:eastAsia="Times New Roman" w:cs="Times New Roman"/>
          <w:szCs w:val="24"/>
          <w:lang w:val="uk-UA" w:eastAsia="ru-RU"/>
        </w:rPr>
        <w:t>-з</w:t>
      </w:r>
      <w:r w:rsidR="00AA110C" w:rsidRPr="000D1700">
        <w:rPr>
          <w:rFonts w:eastAsia="Times New Roman" w:cs="Times New Roman"/>
          <w:szCs w:val="24"/>
          <w:lang w:val="uk-UA" w:eastAsia="ru-RU"/>
        </w:rPr>
        <w:t xml:space="preserve"> «Про стан організації ведення військового обліку призовників і військовозобов’язаних, бронювання військовозобов’язаних в 2024 році та завдання на 2025 рік»</w:t>
      </w:r>
      <w:r w:rsidR="00BE7E3A" w:rsidRPr="000D1700">
        <w:rPr>
          <w:rFonts w:eastAsia="Times New Roman" w:cs="Times New Roman"/>
          <w:szCs w:val="24"/>
          <w:lang w:val="uk-UA" w:eastAsia="ru-RU"/>
        </w:rPr>
        <w:t>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F3E71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6</w:t>
      </w:r>
      <w:r w:rsidR="00BE7E3A" w:rsidRPr="000D1700">
        <w:rPr>
          <w:rFonts w:eastAsia="Times New Roman" w:cs="Times New Roman"/>
          <w:szCs w:val="24"/>
          <w:lang w:val="uk-UA" w:eastAsia="ru-RU"/>
        </w:rPr>
        <w:t>. Контроль за виконанням розпорядження залишаю за собою.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tabs>
          <w:tab w:val="left" w:pos="6521"/>
        </w:tabs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Міський голова</w:t>
      </w:r>
      <w:r w:rsidRPr="000D1700">
        <w:rPr>
          <w:rFonts w:eastAsia="Times New Roman" w:cs="Times New Roman"/>
          <w:b/>
          <w:szCs w:val="24"/>
          <w:lang w:val="uk-UA" w:eastAsia="ru-RU"/>
        </w:rPr>
        <w:tab/>
        <w:t>Сергій КУЗЬМЕНКО</w:t>
      </w:r>
    </w:p>
    <w:p w:rsidR="00BE7E3A" w:rsidRPr="000D1700" w:rsidRDefault="00BE7E3A" w:rsidP="00BE7E3A">
      <w:pPr>
        <w:ind w:firstLine="709"/>
        <w:jc w:val="both"/>
        <w:rPr>
          <w:rFonts w:eastAsia="Times New Roman" w:cs="Times New Roman"/>
          <w:szCs w:val="24"/>
          <w:lang w:val="uk-UA" w:eastAsia="ru-RU"/>
        </w:rPr>
        <w:sectPr w:rsidR="00BE7E3A" w:rsidRPr="000D1700" w:rsidSect="00264ACF">
          <w:headerReference w:type="default" r:id="rId9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BE7E3A" w:rsidRPr="000D1700" w:rsidRDefault="00BE7E3A" w:rsidP="00BE7E3A">
      <w:pPr>
        <w:ind w:firstLine="567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>Додаток 1</w:t>
      </w:r>
    </w:p>
    <w:p w:rsidR="00BE7E3A" w:rsidRPr="000D1700" w:rsidRDefault="00BE7E3A" w:rsidP="00BE7E3A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0"/>
        <w:outlineLvl w:val="2"/>
        <w:rPr>
          <w:rFonts w:eastAsia="Times New Roman" w:cs="Times New Roman"/>
          <w:bCs/>
          <w:szCs w:val="24"/>
          <w:lang w:val="uk-UA" w:eastAsia="ru-RU"/>
        </w:rPr>
      </w:pPr>
      <w:r w:rsidRPr="000D1700">
        <w:rPr>
          <w:rFonts w:eastAsia="Times New Roman" w:cs="Times New Roman"/>
          <w:bCs/>
          <w:szCs w:val="24"/>
          <w:lang w:val="uk-UA" w:eastAsia="ru-RU"/>
        </w:rPr>
        <w:t>до розпорядження міського голови</w:t>
      </w:r>
    </w:p>
    <w:p w:rsidR="00BE7E3A" w:rsidRPr="000D1700" w:rsidRDefault="00BE7E3A" w:rsidP="00BE7E3A">
      <w:pPr>
        <w:ind w:firstLine="567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від </w:t>
      </w:r>
      <w:r w:rsidR="00D97857" w:rsidRPr="000D1700">
        <w:rPr>
          <w:rFonts w:eastAsia="Times New Roman" w:cs="Times New Roman"/>
          <w:szCs w:val="24"/>
          <w:lang w:val="uk-UA" w:eastAsia="ru-RU"/>
        </w:rPr>
        <w:t>15 січня</w:t>
      </w:r>
      <w:r w:rsidRPr="000D1700">
        <w:rPr>
          <w:rFonts w:eastAsia="Times New Roman" w:cs="Times New Roman"/>
          <w:szCs w:val="24"/>
          <w:lang w:val="uk-UA" w:eastAsia="ru-RU"/>
        </w:rPr>
        <w:t xml:space="preserve"> 202</w:t>
      </w:r>
      <w:r w:rsidR="00053292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року № р-</w:t>
      </w:r>
      <w:r w:rsidR="00D97857" w:rsidRPr="000D1700">
        <w:rPr>
          <w:rFonts w:eastAsia="Times New Roman" w:cs="Times New Roman"/>
          <w:szCs w:val="24"/>
          <w:lang w:val="uk-UA" w:eastAsia="ru-RU"/>
        </w:rPr>
        <w:t>9</w:t>
      </w:r>
      <w:r w:rsidRPr="000D1700">
        <w:rPr>
          <w:rFonts w:eastAsia="Times New Roman" w:cs="Times New Roman"/>
          <w:szCs w:val="24"/>
          <w:lang w:val="uk-UA" w:eastAsia="ru-RU"/>
        </w:rPr>
        <w:t>-з</w:t>
      </w:r>
    </w:p>
    <w:p w:rsidR="00BE7E3A" w:rsidRPr="000D1700" w:rsidRDefault="00BE7E3A" w:rsidP="00BE7E3A">
      <w:pPr>
        <w:jc w:val="center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jc w:val="center"/>
        <w:rPr>
          <w:rFonts w:eastAsia="Times New Roman" w:cs="Times New Roman"/>
          <w:b/>
          <w:szCs w:val="24"/>
          <w:shd w:val="clear" w:color="auto" w:fill="FFFFFF"/>
          <w:lang w:val="uk-UA" w:eastAsia="ru-RU"/>
        </w:rPr>
      </w:pPr>
      <w:r w:rsidRPr="000D1700">
        <w:rPr>
          <w:rFonts w:eastAsia="Times New Roman" w:cs="Times New Roman"/>
          <w:b/>
          <w:szCs w:val="24"/>
          <w:shd w:val="clear" w:color="auto" w:fill="FFFFFF"/>
          <w:lang w:val="uk-UA" w:eastAsia="ru-RU"/>
        </w:rPr>
        <w:t xml:space="preserve">Аналіз стану організації і ведення військового обліку </w:t>
      </w:r>
    </w:p>
    <w:p w:rsidR="00BE7E3A" w:rsidRPr="000D1700" w:rsidRDefault="00BE7E3A" w:rsidP="00BE7E3A">
      <w:pPr>
        <w:jc w:val="center"/>
        <w:rPr>
          <w:rFonts w:eastAsia="Times New Roman" w:cs="Times New Roman"/>
          <w:b/>
          <w:szCs w:val="24"/>
          <w:shd w:val="clear" w:color="auto" w:fill="FFFFFF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 xml:space="preserve">на території Олександрійської </w:t>
      </w:r>
      <w:r w:rsidR="00D97857" w:rsidRPr="000D1700">
        <w:rPr>
          <w:rFonts w:eastAsia="Times New Roman" w:cs="Times New Roman"/>
          <w:b/>
          <w:szCs w:val="24"/>
          <w:lang w:val="uk-UA" w:eastAsia="ru-RU"/>
        </w:rPr>
        <w:t xml:space="preserve">міської </w:t>
      </w:r>
      <w:r w:rsidRPr="000D1700">
        <w:rPr>
          <w:rFonts w:eastAsia="Times New Roman" w:cs="Times New Roman"/>
          <w:b/>
          <w:szCs w:val="24"/>
          <w:lang w:val="uk-UA" w:eastAsia="ru-RU"/>
        </w:rPr>
        <w:t>територіальної громади</w:t>
      </w:r>
    </w:p>
    <w:p w:rsidR="00BE7E3A" w:rsidRPr="000D1700" w:rsidRDefault="00053292" w:rsidP="00BE7E3A">
      <w:pPr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shd w:val="clear" w:color="auto" w:fill="FFFFFF"/>
          <w:lang w:val="uk-UA" w:eastAsia="ru-RU"/>
        </w:rPr>
        <w:t>у</w:t>
      </w:r>
      <w:r w:rsidR="00BE7E3A" w:rsidRPr="000D1700">
        <w:rPr>
          <w:rFonts w:eastAsia="Times New Roman" w:cs="Times New Roman"/>
          <w:b/>
          <w:szCs w:val="24"/>
          <w:shd w:val="clear" w:color="auto" w:fill="FFFFFF"/>
          <w:lang w:val="uk-UA" w:eastAsia="ru-RU"/>
        </w:rPr>
        <w:t xml:space="preserve"> 202</w:t>
      </w:r>
      <w:r w:rsidRPr="000D1700">
        <w:rPr>
          <w:rFonts w:eastAsia="Times New Roman" w:cs="Times New Roman"/>
          <w:b/>
          <w:szCs w:val="24"/>
          <w:shd w:val="clear" w:color="auto" w:fill="FFFFFF"/>
          <w:lang w:val="uk-UA" w:eastAsia="ru-RU"/>
        </w:rPr>
        <w:t>5 році та завдання на 2026 рік</w:t>
      </w:r>
    </w:p>
    <w:p w:rsidR="00BE7E3A" w:rsidRPr="000D1700" w:rsidRDefault="00BE7E3A" w:rsidP="00BE7E3A">
      <w:pPr>
        <w:ind w:firstLine="709"/>
        <w:jc w:val="center"/>
        <w:rPr>
          <w:rFonts w:eastAsia="Times New Roman" w:cs="Times New Roman"/>
          <w:szCs w:val="24"/>
          <w:lang w:val="uk-UA" w:eastAsia="ru-RU"/>
        </w:rPr>
      </w:pPr>
    </w:p>
    <w:p w:rsidR="009A0C4A" w:rsidRPr="000D1700" w:rsidRDefault="009A0C4A" w:rsidP="00BE7E3A">
      <w:pPr>
        <w:shd w:val="clear" w:color="auto" w:fill="FFFFFF"/>
        <w:ind w:firstLine="567"/>
        <w:jc w:val="both"/>
        <w:rPr>
          <w:lang w:val="uk-UA"/>
        </w:rPr>
      </w:pPr>
      <w:r w:rsidRPr="000D1700">
        <w:rPr>
          <w:lang w:val="uk-UA"/>
        </w:rPr>
        <w:t xml:space="preserve">Відповідно до </w:t>
      </w:r>
      <w:proofErr w:type="spellStart"/>
      <w:r w:rsidRPr="000D1700">
        <w:rPr>
          <w:lang w:val="uk-UA"/>
        </w:rPr>
        <w:t>ст</w:t>
      </w:r>
      <w:r w:rsidR="00D97857" w:rsidRPr="000D1700">
        <w:rPr>
          <w:lang w:val="uk-UA"/>
        </w:rPr>
        <w:t>.ст</w:t>
      </w:r>
      <w:proofErr w:type="spellEnd"/>
      <w:r w:rsidR="00D97857" w:rsidRPr="000D1700">
        <w:rPr>
          <w:lang w:val="uk-UA"/>
        </w:rPr>
        <w:t>.</w:t>
      </w:r>
      <w:r w:rsidRPr="000D1700">
        <w:rPr>
          <w:lang w:val="uk-UA"/>
        </w:rPr>
        <w:t xml:space="preserve"> 33, 38 Закону України </w:t>
      </w:r>
      <w:r w:rsidR="00D97857" w:rsidRPr="000D1700">
        <w:rPr>
          <w:lang w:val="uk-UA"/>
        </w:rPr>
        <w:t>«</w:t>
      </w:r>
      <w:r w:rsidRPr="000D1700">
        <w:rPr>
          <w:lang w:val="uk-UA"/>
        </w:rPr>
        <w:t>Про військовий обов’язок і військову службу</w:t>
      </w:r>
      <w:r w:rsidR="00D97857" w:rsidRPr="000D1700">
        <w:rPr>
          <w:lang w:val="uk-UA"/>
        </w:rPr>
        <w:t>»</w:t>
      </w:r>
      <w:r w:rsidRPr="000D1700">
        <w:rPr>
          <w:lang w:val="uk-UA"/>
        </w:rPr>
        <w:t xml:space="preserve"> (зі змінами), </w:t>
      </w:r>
      <w:proofErr w:type="spellStart"/>
      <w:r w:rsidRPr="000D1700">
        <w:rPr>
          <w:lang w:val="uk-UA"/>
        </w:rPr>
        <w:t>п</w:t>
      </w:r>
      <w:r w:rsidR="00D97857" w:rsidRPr="000D1700">
        <w:rPr>
          <w:lang w:val="uk-UA"/>
        </w:rPr>
        <w:t>.п</w:t>
      </w:r>
      <w:proofErr w:type="spellEnd"/>
      <w:r w:rsidR="00D97857" w:rsidRPr="000D1700">
        <w:rPr>
          <w:lang w:val="uk-UA"/>
        </w:rPr>
        <w:t>.</w:t>
      </w:r>
      <w:r w:rsidRPr="000D1700">
        <w:rPr>
          <w:lang w:val="uk-UA"/>
        </w:rPr>
        <w:t xml:space="preserve"> 72, 74, 84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року № 1487 (зі змінами), (далі – Порядок), Олександрійська міська рада спільно з Олександрійським районним територіальним центром комплектування та соціальної підтримки (далі – Олександрійський районний ТЦК та СП) провели комплекс заходів.</w:t>
      </w:r>
    </w:p>
    <w:p w:rsidR="00417BB0" w:rsidRPr="000D1700" w:rsidRDefault="00417BB0" w:rsidP="00BE7E3A">
      <w:pPr>
        <w:shd w:val="clear" w:color="auto" w:fill="FFFFFF"/>
        <w:ind w:firstLine="567"/>
        <w:jc w:val="both"/>
        <w:rPr>
          <w:lang w:val="uk-UA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Розпорядженням міського голови від 24.01.2025 № р-11-з «Про стан організації ведення військового обліку призовників і військовозобов’язаних, бронювання військовозобов’язаних в 2024 році та завдання на 2025 рік» </w:t>
      </w:r>
      <w:r w:rsidRPr="000D1700">
        <w:rPr>
          <w:lang w:val="uk-UA"/>
        </w:rPr>
        <w:t xml:space="preserve">(зі змінами) створена комісія з питань перевірки стану військового обліку призовників, військовозобов’язаних та резервістів на території Олександрійської територіальної громади (далі – Комісія), затверджений її склад, План проведення перевірок стану військового обліку на території </w:t>
      </w:r>
      <w:r w:rsidR="00682298" w:rsidRPr="000D1700">
        <w:rPr>
          <w:lang w:val="uk-UA"/>
        </w:rPr>
        <w:t>Олександрійської</w:t>
      </w:r>
      <w:r w:rsidRPr="000D1700">
        <w:rPr>
          <w:lang w:val="uk-UA"/>
        </w:rPr>
        <w:t xml:space="preserve"> територіальної громади на 202</w:t>
      </w:r>
      <w:r w:rsidR="00682298" w:rsidRPr="000D1700">
        <w:rPr>
          <w:lang w:val="uk-UA"/>
        </w:rPr>
        <w:t>5</w:t>
      </w:r>
      <w:r w:rsidRPr="000D1700">
        <w:rPr>
          <w:lang w:val="uk-UA"/>
        </w:rPr>
        <w:t xml:space="preserve"> рік, Графік звіряння списків персонального військового обліку призовників, війсь</w:t>
      </w:r>
      <w:r w:rsidR="00682298" w:rsidRPr="000D1700">
        <w:rPr>
          <w:lang w:val="uk-UA"/>
        </w:rPr>
        <w:t>ковозобов’язаних та резервістів</w:t>
      </w:r>
      <w:r w:rsidRPr="000D1700">
        <w:rPr>
          <w:lang w:val="uk-UA"/>
        </w:rPr>
        <w:t>, органів місцевого самоврядування, підпр</w:t>
      </w:r>
      <w:r w:rsidR="00682298" w:rsidRPr="000D1700">
        <w:rPr>
          <w:lang w:val="uk-UA"/>
        </w:rPr>
        <w:t xml:space="preserve">иємств, установ та організацій </w:t>
      </w:r>
      <w:r w:rsidRPr="000D1700">
        <w:rPr>
          <w:lang w:val="uk-UA"/>
        </w:rPr>
        <w:t xml:space="preserve">з обліковими даними </w:t>
      </w:r>
      <w:r w:rsidR="00682298" w:rsidRPr="000D1700">
        <w:rPr>
          <w:lang w:val="uk-UA"/>
        </w:rPr>
        <w:t>Олександрійського</w:t>
      </w:r>
      <w:r w:rsidRPr="000D1700">
        <w:rPr>
          <w:lang w:val="uk-UA"/>
        </w:rPr>
        <w:t xml:space="preserve"> </w:t>
      </w:r>
      <w:r w:rsidR="00682298" w:rsidRPr="000D1700">
        <w:rPr>
          <w:lang w:val="uk-UA"/>
        </w:rPr>
        <w:t>районного</w:t>
      </w:r>
      <w:r w:rsidRPr="000D1700">
        <w:rPr>
          <w:lang w:val="uk-UA"/>
        </w:rPr>
        <w:t xml:space="preserve"> ТЦК та СП на 202</w:t>
      </w:r>
      <w:r w:rsidR="00682298" w:rsidRPr="000D1700">
        <w:rPr>
          <w:lang w:val="uk-UA"/>
        </w:rPr>
        <w:t>5</w:t>
      </w:r>
      <w:r w:rsidRPr="000D1700">
        <w:rPr>
          <w:lang w:val="uk-UA"/>
        </w:rPr>
        <w:t xml:space="preserve"> рік.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shd w:val="clear" w:color="auto" w:fill="FFFFFF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Основними завданнями 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>організації та ведення військового обліку та бронювання призовників і військовозобов’язаних на підприємствах, в установах і організаціях на території Олександрійської територіальної громади в 202</w:t>
      </w:r>
      <w:r w:rsidR="00682298"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>5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 році було визначено:</w:t>
      </w:r>
    </w:p>
    <w:p w:rsidR="00BE7E3A" w:rsidRPr="000D1700" w:rsidRDefault="00BE7E3A" w:rsidP="00BE7E3A">
      <w:pPr>
        <w:tabs>
          <w:tab w:val="left" w:pos="567"/>
        </w:tabs>
        <w:ind w:firstLine="567"/>
        <w:contextualSpacing/>
        <w:jc w:val="both"/>
        <w:rPr>
          <w:rFonts w:eastAsia="Times New Roman" w:cs="Times New Roman"/>
          <w:szCs w:val="24"/>
          <w:shd w:val="clear" w:color="auto" w:fill="FFFFFF"/>
          <w:lang w:val="uk-UA" w:eastAsia="ru-RU"/>
        </w:rPr>
      </w:pP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1. Забезпечення повноцінного функціонування системи військового обліку призовників і військовозобов’язаних на території Олександрійської територіальної громади. 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2. Організація підготовки керівників та відповідальних осіб за ведення військового обліку 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підприємств, установ, організацій з питань організації та </w:t>
      </w:r>
      <w:r w:rsidRPr="000D1700">
        <w:rPr>
          <w:rFonts w:eastAsia="Times New Roman" w:cs="Times New Roman"/>
          <w:szCs w:val="24"/>
          <w:lang w:val="uk-UA" w:eastAsia="ru-RU"/>
        </w:rPr>
        <w:t>документального оформлення військово-облікових документів призовників і військовозобов’язаних.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bookmarkStart w:id="1" w:name="n18"/>
      <w:bookmarkEnd w:id="1"/>
      <w:r w:rsidRPr="000D1700">
        <w:rPr>
          <w:rFonts w:eastAsia="Times New Roman" w:cs="Times New Roman"/>
          <w:szCs w:val="24"/>
          <w:lang w:val="uk-UA" w:eastAsia="ru-RU"/>
        </w:rPr>
        <w:t xml:space="preserve">3. Приведення стану роботи щодо бронювання військовозобов’язаних на період мобілізації та на воєнний час за підприємствами, установами та </w:t>
      </w:r>
      <w:r w:rsidR="00A05685" w:rsidRPr="000D1700">
        <w:rPr>
          <w:rFonts w:eastAsia="Times New Roman" w:cs="Times New Roman"/>
          <w:szCs w:val="24"/>
          <w:lang w:val="uk-UA" w:eastAsia="ru-RU"/>
        </w:rPr>
        <w:t>організаціями до вимог постанов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Кабінету Мініс</w:t>
      </w:r>
      <w:r w:rsidR="00A05685" w:rsidRPr="000D1700">
        <w:rPr>
          <w:rFonts w:eastAsia="Times New Roman" w:cs="Times New Roman"/>
          <w:szCs w:val="24"/>
          <w:lang w:val="uk-UA" w:eastAsia="ru-RU"/>
        </w:rPr>
        <w:t>тр</w:t>
      </w:r>
      <w:r w:rsidR="00F03B93" w:rsidRPr="000D1700">
        <w:rPr>
          <w:rFonts w:eastAsia="Times New Roman" w:cs="Times New Roman"/>
          <w:szCs w:val="24"/>
          <w:lang w:val="uk-UA" w:eastAsia="ru-RU"/>
        </w:rPr>
        <w:t>ів</w:t>
      </w:r>
      <w:r w:rsidR="00A05685" w:rsidRPr="000D1700">
        <w:rPr>
          <w:rFonts w:eastAsia="Times New Roman" w:cs="Times New Roman"/>
          <w:szCs w:val="24"/>
          <w:lang w:val="uk-UA" w:eastAsia="ru-RU"/>
        </w:rPr>
        <w:t xml:space="preserve"> України від 04.02.2015 № 45, </w:t>
      </w:r>
      <w:r w:rsidR="00F03B93" w:rsidRPr="000D1700">
        <w:rPr>
          <w:lang w:val="uk-UA"/>
        </w:rPr>
        <w:t>від 27.01.</w:t>
      </w:r>
      <w:r w:rsidR="00A05685" w:rsidRPr="000D1700">
        <w:rPr>
          <w:lang w:val="uk-UA"/>
        </w:rPr>
        <w:t>2023 № 76.</w:t>
      </w:r>
    </w:p>
    <w:p w:rsidR="00BE7E3A" w:rsidRPr="000D1700" w:rsidRDefault="00BE7E3A" w:rsidP="00BE7E3A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bookmarkStart w:id="2" w:name="n19"/>
      <w:bookmarkEnd w:id="2"/>
      <w:r w:rsidRPr="000D1700">
        <w:rPr>
          <w:rFonts w:eastAsia="Times New Roman" w:cs="Times New Roman"/>
          <w:szCs w:val="24"/>
          <w:lang w:val="uk-UA" w:eastAsia="ru-RU"/>
        </w:rPr>
        <w:t>4. Організація та здійснення контролю за виконанням призовниками і військовозобов’язаними, посадовими особами підприємств, установ та організацій встановлених правил військового обліку.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shd w:val="clear" w:color="auto" w:fill="FFFFFF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З метою забезпечення якісного ведення військового обліку і бронювання 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військовозобов’язаних в органах місцевого самоврядування, на підприємствах, в установах і організаціях міста </w:t>
      </w:r>
      <w:r w:rsidR="00D97857"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>у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 202</w:t>
      </w:r>
      <w:r w:rsidR="00A05685"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>5</w:t>
      </w:r>
      <w:r w:rsidRPr="000D1700">
        <w:rPr>
          <w:rFonts w:eastAsia="Times New Roman" w:cs="Times New Roman"/>
          <w:szCs w:val="24"/>
          <w:shd w:val="clear" w:color="auto" w:fill="FFFFFF"/>
          <w:lang w:val="uk-UA" w:eastAsia="ru-RU"/>
        </w:rPr>
        <w:t xml:space="preserve"> році:</w:t>
      </w:r>
    </w:p>
    <w:p w:rsidR="00BE7E3A" w:rsidRPr="000D1700" w:rsidRDefault="00BE7E3A" w:rsidP="00D97857">
      <w:pPr>
        <w:shd w:val="clear" w:color="auto" w:fill="FFFFFF"/>
        <w:tabs>
          <w:tab w:val="left" w:pos="709"/>
        </w:tabs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="00D97857" w:rsidRPr="000D1700">
        <w:rPr>
          <w:rFonts w:eastAsia="Times New Roman" w:cs="Times New Roman"/>
          <w:szCs w:val="24"/>
          <w:lang w:val="uk-UA" w:eastAsia="ru-RU"/>
        </w:rPr>
        <w:tab/>
      </w:r>
      <w:r w:rsidRPr="000D1700">
        <w:rPr>
          <w:rFonts w:eastAsia="Times New Roman" w:cs="Times New Roman"/>
          <w:szCs w:val="24"/>
          <w:lang w:val="uk-UA" w:eastAsia="ru-RU"/>
        </w:rPr>
        <w:t>проведено звір</w:t>
      </w:r>
      <w:r w:rsidR="002A4648" w:rsidRPr="000D1700">
        <w:rPr>
          <w:rFonts w:eastAsia="Times New Roman" w:cs="Times New Roman"/>
          <w:szCs w:val="24"/>
          <w:lang w:val="uk-UA" w:eastAsia="ru-RU"/>
        </w:rPr>
        <w:t>яння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облікових даних військовозобов’язаних і призовників, що працюють на підприємствах, установах, організаціях і навчальних закладах міста, з обліковими даними </w:t>
      </w:r>
      <w:r w:rsidR="00A05685" w:rsidRPr="000D1700">
        <w:rPr>
          <w:rFonts w:eastAsia="Times New Roman" w:cs="Times New Roman"/>
          <w:szCs w:val="24"/>
          <w:lang w:val="uk-UA" w:eastAsia="ru-RU"/>
        </w:rPr>
        <w:t>Олександрійського районного ТЦК та СП</w:t>
      </w:r>
      <w:r w:rsidRPr="000D1700">
        <w:rPr>
          <w:rFonts w:eastAsia="Times New Roman" w:cs="Times New Roman"/>
          <w:szCs w:val="24"/>
          <w:lang w:val="uk-UA" w:eastAsia="ru-RU"/>
        </w:rPr>
        <w:t>;</w:t>
      </w:r>
    </w:p>
    <w:p w:rsidR="00BE7E3A" w:rsidRPr="000D1700" w:rsidRDefault="00BE7E3A" w:rsidP="00D97857">
      <w:pPr>
        <w:shd w:val="clear" w:color="auto" w:fill="FFFFFF"/>
        <w:tabs>
          <w:tab w:val="left" w:pos="709"/>
        </w:tabs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="00D97857" w:rsidRPr="000D1700">
        <w:rPr>
          <w:rFonts w:eastAsia="Times New Roman" w:cs="Times New Roman"/>
          <w:szCs w:val="24"/>
          <w:lang w:val="uk-UA" w:eastAsia="ru-RU"/>
        </w:rPr>
        <w:tab/>
      </w:r>
      <w:r w:rsidRPr="000D1700">
        <w:rPr>
          <w:rFonts w:eastAsia="Times New Roman" w:cs="Times New Roman"/>
          <w:szCs w:val="24"/>
          <w:lang w:val="uk-UA" w:eastAsia="ru-RU"/>
        </w:rPr>
        <w:t>проведено заняття із військово-обліковим персоналом підприємств, установ, організацій і навчальних закладів;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="0073454F" w:rsidRPr="000D1700">
        <w:rPr>
          <w:rFonts w:eastAsia="Times New Roman" w:cs="Times New Roman"/>
          <w:szCs w:val="24"/>
          <w:lang w:val="uk-UA" w:eastAsia="ru-RU"/>
        </w:rPr>
        <w:tab/>
      </w:r>
      <w:r w:rsidRPr="000D1700">
        <w:rPr>
          <w:rFonts w:eastAsia="Times New Roman" w:cs="Times New Roman"/>
          <w:szCs w:val="24"/>
          <w:lang w:val="uk-UA" w:eastAsia="ru-RU"/>
        </w:rPr>
        <w:t>організовано та проведено інструктаж посадових осіб органів, які забезпечують функціонування системи військового обліку, щодо дотримання вимог Закону України «Про військовий обов’язок і військову службу»;</w:t>
      </w:r>
    </w:p>
    <w:p w:rsidR="00BE7E3A" w:rsidRPr="000D1700" w:rsidRDefault="00BE7E3A" w:rsidP="00BE7E3A">
      <w:pPr>
        <w:shd w:val="clear" w:color="auto" w:fill="FFFFFF"/>
        <w:tabs>
          <w:tab w:val="left" w:pos="567"/>
        </w:tabs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>-</w:t>
      </w:r>
      <w:r w:rsidR="0073454F" w:rsidRPr="000D1700">
        <w:rPr>
          <w:rFonts w:eastAsia="Times New Roman" w:cs="Times New Roman"/>
          <w:szCs w:val="24"/>
          <w:lang w:val="uk-UA" w:eastAsia="ru-RU"/>
        </w:rPr>
        <w:tab/>
      </w:r>
      <w:r w:rsidRPr="000D1700">
        <w:rPr>
          <w:rFonts w:eastAsia="Times New Roman" w:cs="Times New Roman"/>
          <w:szCs w:val="24"/>
          <w:lang w:val="uk-UA" w:eastAsia="ru-RU"/>
        </w:rPr>
        <w:t>Олександрійським РТЦК та СП постійно надавалась методична допомога підприємствам, установам, організаціям і навчальним закладам з питань ведення військового обліку і бронювання призовників і військовозобов’язаних.</w:t>
      </w:r>
    </w:p>
    <w:p w:rsidR="00F03B93" w:rsidRPr="000D1700" w:rsidRDefault="00F03B93" w:rsidP="00F03B93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lang w:val="uk-UA"/>
        </w:rPr>
        <w:t>У 2025 році Комісією проведені перевірки 38 підприємств, установ та організацій з питань ведення військового обліку.</w:t>
      </w:r>
    </w:p>
    <w:p w:rsidR="00BE7E3A" w:rsidRPr="000D1700" w:rsidRDefault="00BE7E3A" w:rsidP="00BE7E3A">
      <w:pPr>
        <w:ind w:firstLine="567"/>
        <w:jc w:val="both"/>
        <w:rPr>
          <w:rFonts w:eastAsia="Times New Roman" w:cs="Times New Roman"/>
          <w:szCs w:val="24"/>
          <w:lang w:val="uk-UA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За результатами перевірки з питань ведення військового обліку та бронювання призовників і військовозобов’язаних позитивно </w:t>
      </w:r>
      <w:proofErr w:type="spellStart"/>
      <w:r w:rsidRPr="000D1700">
        <w:rPr>
          <w:rFonts w:eastAsia="Times New Roman" w:cs="Times New Roman"/>
          <w:szCs w:val="24"/>
          <w:lang w:val="uk-UA" w:eastAsia="ru-RU"/>
        </w:rPr>
        <w:t>відмічено</w:t>
      </w:r>
      <w:proofErr w:type="spellEnd"/>
      <w:r w:rsidRPr="000D1700">
        <w:rPr>
          <w:rFonts w:eastAsia="Times New Roman" w:cs="Times New Roman"/>
          <w:szCs w:val="24"/>
          <w:lang w:val="uk-UA" w:eastAsia="ru-RU"/>
        </w:rPr>
        <w:t xml:space="preserve"> ТОВ «</w:t>
      </w:r>
      <w:proofErr w:type="spellStart"/>
      <w:r w:rsidRPr="000D1700">
        <w:rPr>
          <w:rFonts w:eastAsia="Times New Roman" w:cs="Times New Roman"/>
          <w:szCs w:val="24"/>
          <w:lang w:val="uk-UA" w:eastAsia="ru-RU"/>
        </w:rPr>
        <w:t>УкрАгроКом</w:t>
      </w:r>
      <w:proofErr w:type="spellEnd"/>
      <w:r w:rsidRPr="000D1700">
        <w:rPr>
          <w:rFonts w:eastAsia="Times New Roman" w:cs="Times New Roman"/>
          <w:szCs w:val="24"/>
          <w:lang w:val="uk-UA" w:eastAsia="ru-RU"/>
        </w:rPr>
        <w:t>»,</w:t>
      </w:r>
      <w:r w:rsidR="00871D3E" w:rsidRPr="000D1700">
        <w:rPr>
          <w:rFonts w:eastAsia="Times New Roman" w:cs="Times New Roman"/>
          <w:szCs w:val="24"/>
          <w:lang w:val="uk-UA" w:eastAsia="ru-RU"/>
        </w:rPr>
        <w:t xml:space="preserve"> ДПРЗ №</w:t>
      </w:r>
      <w:r w:rsidR="0073454F" w:rsidRPr="000D1700">
        <w:rPr>
          <w:rFonts w:eastAsia="Times New Roman" w:cs="Times New Roman"/>
          <w:szCs w:val="24"/>
          <w:lang w:val="uk-UA" w:eastAsia="ru-RU"/>
        </w:rPr>
        <w:t xml:space="preserve"> </w:t>
      </w:r>
      <w:r w:rsidR="00871D3E" w:rsidRPr="000D1700">
        <w:rPr>
          <w:rFonts w:eastAsia="Times New Roman" w:cs="Times New Roman"/>
          <w:szCs w:val="24"/>
          <w:lang w:val="uk-UA" w:eastAsia="ru-RU"/>
        </w:rPr>
        <w:t>2 ГУ ДСНС України в К</w:t>
      </w:r>
      <w:r w:rsidR="003169EF" w:rsidRPr="000D1700">
        <w:rPr>
          <w:rFonts w:eastAsia="Times New Roman" w:cs="Times New Roman"/>
          <w:szCs w:val="24"/>
          <w:lang w:val="uk-UA" w:eastAsia="ru-RU"/>
        </w:rPr>
        <w:t>іровоградській області,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Олександрійськ</w:t>
      </w:r>
      <w:r w:rsidR="00F03B93" w:rsidRPr="000D1700">
        <w:rPr>
          <w:rFonts w:eastAsia="Times New Roman" w:cs="Times New Roman"/>
          <w:szCs w:val="24"/>
          <w:lang w:val="uk-UA" w:eastAsia="ru-RU"/>
        </w:rPr>
        <w:t>у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міськ</w:t>
      </w:r>
      <w:r w:rsidR="00F03B93" w:rsidRPr="000D1700">
        <w:rPr>
          <w:rFonts w:eastAsia="Times New Roman" w:cs="Times New Roman"/>
          <w:szCs w:val="24"/>
          <w:lang w:val="uk-UA" w:eastAsia="ru-RU"/>
        </w:rPr>
        <w:t>у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рад</w:t>
      </w:r>
      <w:r w:rsidR="00F03B93" w:rsidRPr="000D1700">
        <w:rPr>
          <w:rFonts w:eastAsia="Times New Roman" w:cs="Times New Roman"/>
          <w:szCs w:val="24"/>
          <w:lang w:val="uk-UA" w:eastAsia="ru-RU"/>
        </w:rPr>
        <w:t>у</w:t>
      </w:r>
      <w:r w:rsidRPr="000D1700">
        <w:rPr>
          <w:rFonts w:eastAsia="Times New Roman" w:cs="Times New Roman"/>
          <w:szCs w:val="24"/>
          <w:lang w:val="uk-UA" w:eastAsia="ru-RU"/>
        </w:rPr>
        <w:t xml:space="preserve">, </w:t>
      </w:r>
      <w:r w:rsidRPr="000D1700">
        <w:rPr>
          <w:rFonts w:eastAsia="Times New Roman" w:cs="Times New Roman"/>
          <w:szCs w:val="24"/>
          <w:lang w:val="uk-UA"/>
        </w:rPr>
        <w:t>КП «Центральна міська лікарня м. Олександрії» Олександрійської міської ради</w:t>
      </w:r>
      <w:r w:rsidRPr="000D1700">
        <w:rPr>
          <w:rFonts w:eastAsia="Times New Roman" w:cs="Times New Roman"/>
          <w:szCs w:val="24"/>
          <w:lang w:val="uk-UA" w:eastAsia="ru-RU"/>
        </w:rPr>
        <w:t>,</w:t>
      </w:r>
      <w:r w:rsidR="003169EF" w:rsidRPr="000D1700">
        <w:rPr>
          <w:rFonts w:eastAsia="Times New Roman" w:cs="Times New Roman"/>
          <w:szCs w:val="24"/>
          <w:lang w:val="uk-UA" w:eastAsia="ru-RU"/>
        </w:rPr>
        <w:t xml:space="preserve"> </w:t>
      </w:r>
      <w:r w:rsidR="008A3127" w:rsidRPr="000D1700">
        <w:rPr>
          <w:rFonts w:eastAsia="Times New Roman" w:cs="Times New Roman"/>
          <w:szCs w:val="24"/>
          <w:lang w:val="uk-UA" w:eastAsia="ru-RU"/>
        </w:rPr>
        <w:t xml:space="preserve">ПАТ «Оболонь», </w:t>
      </w:r>
      <w:r w:rsidR="007227A9" w:rsidRPr="000D1700">
        <w:rPr>
          <w:rFonts w:eastAsia="Times New Roman" w:cs="Times New Roman"/>
          <w:szCs w:val="24"/>
          <w:lang w:val="uk-UA" w:eastAsia="ru-RU"/>
        </w:rPr>
        <w:t>ТОВ «ЕММ Юкрейн».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Аналіз стану військового обліку на території Олександрійської територіальної громади свідчить про наявність позитивних зрушень в організації ведення військового обліку на підприємствах, установах і організаціях та забезпечення виконання військового обов’язку громадянами України.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Поряд із тим на деяких підприємствах, установах та організаціях спостерігається недостатнє розуміння керівниками та відповідальними за ведення військового обліку посадовими особами важливості безумовного виконання вимог законодавчих актів з питань ведення військового обліку. 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Основні недоліки, що були виявлені: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керівники підприємств, установ і організацій не здійснюють постійний контроль за виконанням особами, які призначені відповідальними за ведення військового обліку, призовниками і військовозобов’язаними</w:t>
      </w:r>
      <w:r w:rsidR="0073454F" w:rsidRPr="000D1700">
        <w:rPr>
          <w:rFonts w:eastAsia="Times New Roman" w:cs="Times New Roman"/>
          <w:szCs w:val="24"/>
          <w:lang w:val="uk-UA" w:eastAsia="ru-RU"/>
        </w:rPr>
        <w:t>,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встановлених правил військового обліку та проведенням відповідної роз’яснювальної роботи;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недотримання військовозобов’язаними та призовниками встановлених законодавством правил військового обліку;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недостатній рівень теоретичної та практичної підготовленості осіб, відповідальних за ведення військового обліку;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недотримання строків надсилання Олександрійському РТЦК та СП повідомлень про зміну облікових даних призовників і військовозобов’язаних, прийнятих на роботу (навчання) чи звільнених з роботи (відрахованих з навчального закладу);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несвоєчасне повідомлення Олександрійського РТЦК та СП про зміни облікових даних призовників і військовозобов’язаних, які стосуються їх сімейного стану, місця проживання, освіти, місця роботи та посади;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несвоєчасне оповіщення на вимогу Олександрійського РТЦК та СП призовників і військовозобов’язаних про їх виклик до РТЦК та СП і забезпечення їх своєчасного прибуття;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упущення щодо забезпечення повноти та достовірності облікових даних призовників і військовозобов’язаних згідно з вимогами, встановленими Порядком організації та ведення військового обліку призовників і військовозобов’язаних та іншими документами обл</w:t>
      </w:r>
      <w:r w:rsidR="00055BE4" w:rsidRPr="000D1700">
        <w:rPr>
          <w:rFonts w:eastAsia="Times New Roman" w:cs="Times New Roman"/>
          <w:szCs w:val="24"/>
          <w:lang w:val="uk-UA" w:eastAsia="ru-RU"/>
        </w:rPr>
        <w:t>іку відповідно до законодавства.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Висновок: підприємства, установи, організації та навчальні заклади в основному забезпечують організацію та ведення військового обліку і бронювання призовників і військовозобов’язаних відповідно до вимог нормативно-правових актів України. 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З метою приведення в 202</w:t>
      </w:r>
      <w:r w:rsidR="00055BE4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році стану військового обліку у відповідність до вимог постанови Кабінету Міністрів України від 30.12.2022 № 1487 «Про затвердження Порядку організації та ведення військового обліку призовників, військовозобов’язаних та резервістів», організації і забезпечення дотримання призовниками і військовозобов’язаними, які не досягли граничного віку перебування у запасі, вимог законодавства щодо виконання правил військового обліку та військового обов’язку, керівникам підприємств, установ, організацій і навчальних закладів незалежно від їх підпорядкування та форми власності необхідно забезпечити: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в термін до 10 лютого 202</w:t>
      </w:r>
      <w:r w:rsidR="00055BE4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року усунення недоліків, виявлених протягом 202</w:t>
      </w:r>
      <w:r w:rsidR="00055BE4" w:rsidRPr="000D1700">
        <w:rPr>
          <w:rFonts w:eastAsia="Times New Roman" w:cs="Times New Roman"/>
          <w:szCs w:val="24"/>
          <w:lang w:val="uk-UA" w:eastAsia="ru-RU"/>
        </w:rPr>
        <w:t>5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року в організації та проведенні заходів з ведення військового обліку та бронювання призовників і військовозобов’язаних;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постійний контроль за виконанням посадовими особами, відповідальними за військовий облік підприємств, установ та організацій, призовниками і військовозобов’язаними, встановлених правил військового обліку та проведенням відповідної роз’яснювальної роботи;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своєчасне оформлення документів для бронювання військовозобов’язаних за підприємствами, установами та організаціями на період мобілізації та на воєнний час;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bookmarkStart w:id="3" w:name="n147"/>
      <w:bookmarkStart w:id="4" w:name="n148"/>
      <w:bookmarkEnd w:id="3"/>
      <w:bookmarkEnd w:id="4"/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постійне інформування Олександрійського РТЦК та СП про громадян та посадових осіб, які порушують правила військового обліку, для притягнення їх до відповідальності згідно із законом;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підвищення кваліфікації посадових осіб, відповідальних за організацію та ведення військового обліку, шляхом їх участі у проведенні відповідних занять;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-</w:t>
      </w:r>
      <w:r w:rsidRPr="000D1700">
        <w:rPr>
          <w:rFonts w:eastAsia="Times New Roman" w:cs="Times New Roman"/>
          <w:szCs w:val="24"/>
          <w:lang w:val="uk-UA" w:eastAsia="ru-RU"/>
        </w:rPr>
        <w:tab/>
        <w:t>виготовлення стендів правил військового обліку та розміщення їх у визначених місцях з метою проведення відповідної роз’яснювальної роботи.</w:t>
      </w:r>
    </w:p>
    <w:p w:rsidR="00BE7E3A" w:rsidRPr="000D1700" w:rsidRDefault="00BE7E3A" w:rsidP="00BE7E3A">
      <w:pPr>
        <w:shd w:val="clear" w:color="auto" w:fill="FFFFFF"/>
        <w:ind w:firstLine="567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Головним завданням в організації військово-облікової роботи в 202</w:t>
      </w:r>
      <w:r w:rsidR="00055BE4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році вважати повне охоплення військовим обліком громадян, які підлягають постановці та перебуванню на військовому обліку військовозобов’я</w:t>
      </w:r>
      <w:r w:rsidR="00055BE4" w:rsidRPr="000D1700">
        <w:rPr>
          <w:rFonts w:eastAsia="Times New Roman" w:cs="Times New Roman"/>
          <w:szCs w:val="24"/>
          <w:lang w:val="uk-UA" w:eastAsia="ru-RU"/>
        </w:rPr>
        <w:t>заних і призовників, організацію</w:t>
      </w:r>
      <w:r w:rsidRPr="000D1700">
        <w:rPr>
          <w:rFonts w:eastAsia="Times New Roman" w:cs="Times New Roman"/>
          <w:szCs w:val="24"/>
          <w:lang w:val="uk-UA" w:eastAsia="ru-RU"/>
        </w:rPr>
        <w:t xml:space="preserve"> дієвої взаємодії Олександрійського районного територіального центру комплектування та соціальної підтримки, органів місцевого самоврядування, правоохоронних органів та підприємств, установ і організацій з питань забезпечення повноцінного функціонування та вдосконалення системи військового обліку з метою забезпечення повного та якісного укомплектування Збройних Сил України та інших військових формувань, утворених відповідно до чинного законодавства, особовим складом.</w:t>
      </w:r>
    </w:p>
    <w:p w:rsidR="00BE7E3A" w:rsidRPr="000D1700" w:rsidRDefault="00BE7E3A" w:rsidP="00BE7E3A">
      <w:pPr>
        <w:shd w:val="clear" w:color="auto" w:fill="FFFFFF"/>
        <w:ind w:firstLine="408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shd w:val="clear" w:color="auto" w:fill="FFFFFF"/>
        <w:ind w:firstLine="408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shd w:val="clear" w:color="auto" w:fill="FFFFFF"/>
        <w:ind w:firstLine="408"/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shd w:val="clear" w:color="auto" w:fill="FFFFFF"/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 xml:space="preserve">Керуючий справами </w:t>
      </w:r>
    </w:p>
    <w:p w:rsidR="00D97857" w:rsidRPr="000D1700" w:rsidRDefault="00BE7E3A" w:rsidP="00BE7E3A">
      <w:pPr>
        <w:shd w:val="clear" w:color="auto" w:fill="FFFFFF"/>
        <w:tabs>
          <w:tab w:val="left" w:pos="6521"/>
        </w:tabs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виконавчого комітету</w:t>
      </w:r>
      <w:r w:rsidRPr="000D1700">
        <w:rPr>
          <w:rFonts w:eastAsia="Times New Roman" w:cs="Times New Roman"/>
          <w:b/>
          <w:szCs w:val="24"/>
          <w:lang w:val="uk-UA" w:eastAsia="ru-RU"/>
        </w:rPr>
        <w:tab/>
        <w:t>Сергій ЗАВАЛІЙ</w:t>
      </w:r>
    </w:p>
    <w:p w:rsidR="00D97857" w:rsidRPr="000D1700" w:rsidRDefault="00D97857" w:rsidP="00BE7E3A">
      <w:pPr>
        <w:shd w:val="clear" w:color="auto" w:fill="FFFFFF"/>
        <w:tabs>
          <w:tab w:val="left" w:pos="6521"/>
        </w:tabs>
        <w:jc w:val="both"/>
        <w:rPr>
          <w:rFonts w:eastAsia="Times New Roman" w:cs="Times New Roman"/>
          <w:b/>
          <w:szCs w:val="24"/>
          <w:lang w:val="uk-UA" w:eastAsia="ru-RU"/>
        </w:rPr>
      </w:pPr>
    </w:p>
    <w:p w:rsidR="00D97857" w:rsidRPr="000D1700" w:rsidRDefault="00D97857" w:rsidP="00BE7E3A">
      <w:pPr>
        <w:shd w:val="clear" w:color="auto" w:fill="FFFFFF"/>
        <w:tabs>
          <w:tab w:val="left" w:pos="6521"/>
        </w:tabs>
        <w:jc w:val="both"/>
        <w:rPr>
          <w:rFonts w:eastAsia="Times New Roman" w:cs="Times New Roman"/>
          <w:b/>
          <w:szCs w:val="24"/>
          <w:lang w:val="uk-UA" w:eastAsia="ru-RU"/>
        </w:rPr>
        <w:sectPr w:rsidR="00D97857" w:rsidRPr="000D1700" w:rsidSect="00D97857">
          <w:headerReference w:type="default" r:id="rId10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D67E80" w:rsidRPr="000D1700" w:rsidRDefault="00D67E80" w:rsidP="00D97857">
      <w:pPr>
        <w:tabs>
          <w:tab w:val="left" w:pos="1470"/>
        </w:tabs>
        <w:ind w:left="567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>Додаток 2</w:t>
      </w:r>
    </w:p>
    <w:p w:rsidR="00D67E80" w:rsidRPr="000D1700" w:rsidRDefault="00D67E80" w:rsidP="00D97857">
      <w:pPr>
        <w:tabs>
          <w:tab w:val="left" w:pos="6165"/>
        </w:tabs>
        <w:ind w:left="567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до розпорядження міського голови</w:t>
      </w:r>
    </w:p>
    <w:p w:rsidR="00D67E80" w:rsidRPr="000D1700" w:rsidRDefault="00D67E80" w:rsidP="00D97857">
      <w:pPr>
        <w:tabs>
          <w:tab w:val="left" w:pos="6165"/>
        </w:tabs>
        <w:ind w:left="567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від </w:t>
      </w:r>
      <w:r w:rsidR="00D97857" w:rsidRPr="000D1700">
        <w:rPr>
          <w:rFonts w:eastAsia="Times New Roman" w:cs="Times New Roman"/>
          <w:szCs w:val="24"/>
          <w:lang w:val="uk-UA" w:eastAsia="ru-RU"/>
        </w:rPr>
        <w:t>15 січня 2026 року № р-9</w:t>
      </w:r>
      <w:r w:rsidRPr="000D1700">
        <w:rPr>
          <w:rFonts w:eastAsia="Times New Roman" w:cs="Times New Roman"/>
          <w:szCs w:val="24"/>
          <w:lang w:val="uk-UA" w:eastAsia="ru-RU"/>
        </w:rPr>
        <w:t>-з</w:t>
      </w:r>
    </w:p>
    <w:p w:rsidR="00B4146D" w:rsidRPr="000D1700" w:rsidRDefault="00B4146D" w:rsidP="00B4146D">
      <w:pPr>
        <w:tabs>
          <w:tab w:val="left" w:pos="6165"/>
        </w:tabs>
        <w:rPr>
          <w:rFonts w:eastAsia="Times New Roman" w:cs="Times New Roman"/>
          <w:szCs w:val="24"/>
          <w:lang w:val="uk-UA" w:eastAsia="ru-RU"/>
        </w:rPr>
      </w:pPr>
    </w:p>
    <w:p w:rsidR="00B4146D" w:rsidRPr="000D1700" w:rsidRDefault="00B4146D" w:rsidP="00B4146D">
      <w:pPr>
        <w:tabs>
          <w:tab w:val="left" w:pos="6165"/>
        </w:tabs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ПЛАН</w:t>
      </w:r>
    </w:p>
    <w:p w:rsidR="00B4146D" w:rsidRPr="000D1700" w:rsidRDefault="00B4146D" w:rsidP="00B4146D">
      <w:pPr>
        <w:tabs>
          <w:tab w:val="left" w:pos="6165"/>
        </w:tabs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заходів щодо забезпечення функціонування системи військового обліку</w:t>
      </w:r>
    </w:p>
    <w:p w:rsidR="00B4146D" w:rsidRPr="000D1700" w:rsidRDefault="00B4146D" w:rsidP="00B4146D">
      <w:pPr>
        <w:tabs>
          <w:tab w:val="left" w:pos="6165"/>
        </w:tabs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 xml:space="preserve">на території </w:t>
      </w:r>
      <w:r w:rsidR="00BF3E71" w:rsidRPr="000D1700">
        <w:rPr>
          <w:rFonts w:eastAsia="Times New Roman" w:cs="Times New Roman"/>
          <w:b/>
          <w:szCs w:val="24"/>
          <w:lang w:val="uk-UA" w:eastAsia="ru-RU"/>
        </w:rPr>
        <w:t>Олександрійської</w:t>
      </w:r>
      <w:r w:rsidRPr="000D1700">
        <w:rPr>
          <w:rFonts w:eastAsia="Times New Roman" w:cs="Times New Roman"/>
          <w:b/>
          <w:szCs w:val="24"/>
          <w:lang w:val="uk-UA" w:eastAsia="ru-RU"/>
        </w:rPr>
        <w:t xml:space="preserve"> </w:t>
      </w:r>
      <w:r w:rsidR="0073454F" w:rsidRPr="000D1700">
        <w:rPr>
          <w:rFonts w:eastAsia="Times New Roman" w:cs="Times New Roman"/>
          <w:b/>
          <w:szCs w:val="24"/>
          <w:lang w:val="uk-UA" w:eastAsia="ru-RU"/>
        </w:rPr>
        <w:t xml:space="preserve">міської </w:t>
      </w:r>
      <w:r w:rsidRPr="000D1700">
        <w:rPr>
          <w:rFonts w:eastAsia="Times New Roman" w:cs="Times New Roman"/>
          <w:b/>
          <w:szCs w:val="24"/>
          <w:lang w:val="uk-UA" w:eastAsia="ru-RU"/>
        </w:rPr>
        <w:t>територіальної громади</w:t>
      </w:r>
    </w:p>
    <w:p w:rsidR="00D97857" w:rsidRPr="000D1700" w:rsidRDefault="00D97857" w:rsidP="00B4146D">
      <w:pPr>
        <w:tabs>
          <w:tab w:val="left" w:pos="6165"/>
        </w:tabs>
        <w:jc w:val="center"/>
        <w:rPr>
          <w:rFonts w:eastAsia="Times New Roman" w:cs="Times New Roman"/>
          <w:b/>
          <w:szCs w:val="24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4530"/>
        <w:gridCol w:w="1915"/>
        <w:gridCol w:w="2845"/>
      </w:tblGrid>
      <w:tr w:rsidR="00266D91" w:rsidRPr="000D1700" w:rsidTr="0073454F">
        <w:tc>
          <w:tcPr>
            <w:tcW w:w="564" w:type="dxa"/>
            <w:vAlign w:val="center"/>
          </w:tcPr>
          <w:p w:rsidR="00266D91" w:rsidRPr="000D1700" w:rsidRDefault="00266D91" w:rsidP="0073454F">
            <w:pPr>
              <w:keepLines/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ar-S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№</w:t>
            </w:r>
          </w:p>
          <w:p w:rsidR="00266D91" w:rsidRPr="000D1700" w:rsidRDefault="00266D91" w:rsidP="0073454F">
            <w:pPr>
              <w:keepLines/>
              <w:suppressAutoHyphens/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ar-S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з/п</w:t>
            </w:r>
          </w:p>
        </w:tc>
        <w:tc>
          <w:tcPr>
            <w:tcW w:w="4530" w:type="dxa"/>
            <w:vAlign w:val="center"/>
          </w:tcPr>
          <w:p w:rsidR="00266D91" w:rsidRPr="000D1700" w:rsidRDefault="00266D91" w:rsidP="0073454F">
            <w:pPr>
              <w:pStyle w:val="ac"/>
              <w:keepLines/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>Заходи</w:t>
            </w:r>
          </w:p>
        </w:tc>
        <w:tc>
          <w:tcPr>
            <w:tcW w:w="1915" w:type="dxa"/>
            <w:vAlign w:val="center"/>
          </w:tcPr>
          <w:p w:rsidR="00266D91" w:rsidRPr="000D1700" w:rsidRDefault="00266D91" w:rsidP="0073454F">
            <w:pPr>
              <w:pStyle w:val="ac"/>
              <w:keepLines/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>Термін виконання</w:t>
            </w:r>
          </w:p>
        </w:tc>
        <w:tc>
          <w:tcPr>
            <w:tcW w:w="2845" w:type="dxa"/>
            <w:vAlign w:val="center"/>
          </w:tcPr>
          <w:p w:rsidR="00266D91" w:rsidRPr="000D1700" w:rsidRDefault="00266D91" w:rsidP="0073454F">
            <w:pPr>
              <w:pStyle w:val="ac"/>
              <w:keepLines/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>Відповідальні виконавці</w:t>
            </w:r>
          </w:p>
        </w:tc>
      </w:tr>
      <w:tr w:rsidR="00266D91" w:rsidRPr="000D1700" w:rsidTr="0073454F">
        <w:tc>
          <w:tcPr>
            <w:tcW w:w="564" w:type="dxa"/>
          </w:tcPr>
          <w:p w:rsidR="00266D91" w:rsidRPr="000D1700" w:rsidRDefault="00266D91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</w:t>
            </w:r>
          </w:p>
        </w:tc>
        <w:tc>
          <w:tcPr>
            <w:tcW w:w="4530" w:type="dxa"/>
          </w:tcPr>
          <w:p w:rsidR="00266D91" w:rsidRPr="000D1700" w:rsidRDefault="00266D91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</w:t>
            </w:r>
          </w:p>
        </w:tc>
        <w:tc>
          <w:tcPr>
            <w:tcW w:w="1915" w:type="dxa"/>
          </w:tcPr>
          <w:p w:rsidR="00266D91" w:rsidRPr="000D1700" w:rsidRDefault="00266D91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</w:t>
            </w:r>
          </w:p>
        </w:tc>
        <w:tc>
          <w:tcPr>
            <w:tcW w:w="2845" w:type="dxa"/>
          </w:tcPr>
          <w:p w:rsidR="00266D91" w:rsidRPr="000D1700" w:rsidRDefault="00266D91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</w:t>
            </w:r>
          </w:p>
        </w:tc>
      </w:tr>
      <w:tr w:rsidR="00852AEC" w:rsidRPr="000D1700" w:rsidTr="0073454F">
        <w:tc>
          <w:tcPr>
            <w:tcW w:w="9854" w:type="dxa"/>
            <w:gridSpan w:val="4"/>
          </w:tcPr>
          <w:p w:rsidR="00852AEC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szCs w:val="24"/>
                <w:lang w:val="uk-UA"/>
              </w:rPr>
            </w:pPr>
            <w:r w:rsidRPr="000D1700">
              <w:rPr>
                <w:szCs w:val="24"/>
                <w:lang w:val="uk-UA"/>
              </w:rPr>
              <w:t>І. Організаційні заходи</w:t>
            </w:r>
          </w:p>
        </w:tc>
      </w:tr>
      <w:tr w:rsidR="00266D91" w:rsidRPr="005A1968" w:rsidTr="0073454F">
        <w:tc>
          <w:tcPr>
            <w:tcW w:w="564" w:type="dxa"/>
          </w:tcPr>
          <w:p w:rsidR="00266D91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266D91" w:rsidRPr="000D1700" w:rsidRDefault="00664FB9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szCs w:val="24"/>
                <w:lang w:val="uk-UA"/>
              </w:rPr>
              <w:t>Проведення занять з відповідальними за організацію та ведення військового обліку і бронювання у в</w:t>
            </w:r>
            <w:r w:rsidR="00572B42" w:rsidRPr="000D1700">
              <w:rPr>
                <w:szCs w:val="24"/>
                <w:lang w:val="uk-UA"/>
              </w:rPr>
              <w:t>иконавчих органах міської ради,</w:t>
            </w:r>
            <w:r w:rsidRPr="000D1700">
              <w:rPr>
                <w:szCs w:val="24"/>
                <w:lang w:val="uk-UA"/>
              </w:rPr>
              <w:t xml:space="preserve"> </w:t>
            </w:r>
            <w:proofErr w:type="spellStart"/>
            <w:r w:rsidR="00572B42" w:rsidRPr="000D1700">
              <w:rPr>
                <w:szCs w:val="24"/>
                <w:lang w:val="uk-UA"/>
              </w:rPr>
              <w:t>Головківському</w:t>
            </w:r>
            <w:proofErr w:type="spellEnd"/>
            <w:r w:rsidR="00572B42" w:rsidRPr="000D1700">
              <w:rPr>
                <w:szCs w:val="24"/>
                <w:lang w:val="uk-UA"/>
              </w:rPr>
              <w:t xml:space="preserve">, </w:t>
            </w:r>
            <w:proofErr w:type="spellStart"/>
            <w:r w:rsidR="00572B42" w:rsidRPr="000D1700">
              <w:rPr>
                <w:szCs w:val="24"/>
                <w:lang w:val="uk-UA"/>
              </w:rPr>
              <w:t>Ізмайлівському</w:t>
            </w:r>
            <w:proofErr w:type="spellEnd"/>
            <w:r w:rsidR="00572B42" w:rsidRPr="000D1700">
              <w:rPr>
                <w:szCs w:val="24"/>
                <w:lang w:val="uk-UA"/>
              </w:rPr>
              <w:t xml:space="preserve">, Олександрійському, Звенигородському </w:t>
            </w:r>
            <w:proofErr w:type="spellStart"/>
            <w:r w:rsidR="00572B42" w:rsidRPr="000D1700">
              <w:rPr>
                <w:szCs w:val="24"/>
                <w:lang w:val="uk-UA"/>
              </w:rPr>
              <w:t>ст</w:t>
            </w:r>
            <w:r w:rsidRPr="000D1700">
              <w:rPr>
                <w:szCs w:val="24"/>
                <w:lang w:val="uk-UA"/>
              </w:rPr>
              <w:t>аростинськ</w:t>
            </w:r>
            <w:r w:rsidR="00572B42" w:rsidRPr="000D1700">
              <w:rPr>
                <w:szCs w:val="24"/>
                <w:lang w:val="uk-UA"/>
              </w:rPr>
              <w:t>их</w:t>
            </w:r>
            <w:proofErr w:type="spellEnd"/>
            <w:r w:rsidRPr="000D1700">
              <w:rPr>
                <w:szCs w:val="24"/>
                <w:lang w:val="uk-UA"/>
              </w:rPr>
              <w:t xml:space="preserve"> окру</w:t>
            </w:r>
            <w:r w:rsidR="00572B42" w:rsidRPr="000D1700">
              <w:rPr>
                <w:szCs w:val="24"/>
                <w:lang w:val="uk-UA"/>
              </w:rPr>
              <w:t>гах</w:t>
            </w:r>
          </w:p>
        </w:tc>
        <w:tc>
          <w:tcPr>
            <w:tcW w:w="1915" w:type="dxa"/>
          </w:tcPr>
          <w:p w:rsidR="00266D91" w:rsidRPr="000D1700" w:rsidRDefault="00664FB9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szCs w:val="24"/>
                <w:lang w:val="uk-UA"/>
              </w:rPr>
              <w:t>Протягом року</w:t>
            </w:r>
          </w:p>
        </w:tc>
        <w:tc>
          <w:tcPr>
            <w:tcW w:w="2845" w:type="dxa"/>
          </w:tcPr>
          <w:p w:rsidR="00266D91" w:rsidRPr="000D1700" w:rsidRDefault="00D67E80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szCs w:val="24"/>
                <w:lang w:val="uk-UA"/>
              </w:rPr>
              <w:t>Олександрійський РТЦК</w:t>
            </w:r>
            <w:r w:rsidR="00664FB9" w:rsidRPr="000D1700">
              <w:rPr>
                <w:szCs w:val="24"/>
                <w:lang w:val="uk-UA"/>
              </w:rPr>
              <w:t xml:space="preserve"> та СП, відділ оборонної</w:t>
            </w:r>
            <w:r w:rsidR="00572B42" w:rsidRPr="000D1700">
              <w:rPr>
                <w:szCs w:val="24"/>
                <w:lang w:val="uk-UA"/>
              </w:rPr>
              <w:t xml:space="preserve"> і мобілізаційної</w:t>
            </w:r>
            <w:r w:rsidR="00664FB9" w:rsidRPr="000D1700">
              <w:rPr>
                <w:szCs w:val="24"/>
                <w:lang w:val="uk-UA"/>
              </w:rPr>
              <w:t xml:space="preserve"> роботи </w:t>
            </w:r>
            <w:r w:rsidR="00572B42" w:rsidRPr="000D1700">
              <w:rPr>
                <w:szCs w:val="24"/>
                <w:lang w:val="uk-UA"/>
              </w:rPr>
              <w:t xml:space="preserve">управління з питань оборонної і мобілізаційної роботи та ведення військового обліку </w:t>
            </w:r>
            <w:r w:rsidR="00664FB9" w:rsidRPr="000D1700">
              <w:rPr>
                <w:szCs w:val="24"/>
                <w:lang w:val="uk-UA"/>
              </w:rPr>
              <w:t>міської ради</w:t>
            </w:r>
          </w:p>
        </w:tc>
      </w:tr>
      <w:tr w:rsidR="00266D91" w:rsidRPr="005A1968" w:rsidTr="0073454F">
        <w:tc>
          <w:tcPr>
            <w:tcW w:w="564" w:type="dxa"/>
          </w:tcPr>
          <w:p w:rsidR="00266D91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266D91" w:rsidRPr="000D1700" w:rsidRDefault="00664FB9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Призначення (покладання обов’язків) відповідальних за ведення військового обліку і бронювання в органах місцевого самоврядування, на підприємствах, в установах, організаціях, навчальних закладах на посадових осіб кадрових підрозділів або служб управління персоналом. Видання наказів (розпоряджень) про призначення</w:t>
            </w:r>
          </w:p>
        </w:tc>
        <w:tc>
          <w:tcPr>
            <w:tcW w:w="1915" w:type="dxa"/>
          </w:tcPr>
          <w:p w:rsidR="00266D91" w:rsidRPr="000D1700" w:rsidRDefault="00266D91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2845" w:type="dxa"/>
          </w:tcPr>
          <w:p w:rsidR="00266D91" w:rsidRPr="000D1700" w:rsidRDefault="00664FB9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Керівники виконавчих органів міської ради, </w:t>
            </w:r>
            <w:proofErr w:type="spellStart"/>
            <w:r w:rsidR="00054049" w:rsidRPr="000D1700">
              <w:rPr>
                <w:lang w:val="uk-UA"/>
              </w:rPr>
              <w:t>Головківського</w:t>
            </w:r>
            <w:proofErr w:type="spellEnd"/>
            <w:r w:rsidR="00054049" w:rsidRPr="000D1700">
              <w:rPr>
                <w:lang w:val="uk-UA"/>
              </w:rPr>
              <w:t xml:space="preserve">, </w:t>
            </w:r>
            <w:proofErr w:type="spellStart"/>
            <w:r w:rsidR="00054049" w:rsidRPr="000D1700">
              <w:rPr>
                <w:lang w:val="uk-UA"/>
              </w:rPr>
              <w:t>Ізмайлівського</w:t>
            </w:r>
            <w:proofErr w:type="spellEnd"/>
            <w:r w:rsidR="00054049" w:rsidRPr="000D1700">
              <w:rPr>
                <w:lang w:val="uk-UA"/>
              </w:rPr>
              <w:t xml:space="preserve">, Олександрійського, Звенигородського </w:t>
            </w:r>
            <w:proofErr w:type="spellStart"/>
            <w:r w:rsidRPr="000D1700">
              <w:rPr>
                <w:lang w:val="uk-UA"/>
              </w:rPr>
              <w:t>старостинськ</w:t>
            </w:r>
            <w:r w:rsidR="00054049" w:rsidRPr="000D1700">
              <w:rPr>
                <w:lang w:val="uk-UA"/>
              </w:rPr>
              <w:t>их</w:t>
            </w:r>
            <w:proofErr w:type="spellEnd"/>
            <w:r w:rsidRPr="000D1700">
              <w:rPr>
                <w:lang w:val="uk-UA"/>
              </w:rPr>
              <w:t xml:space="preserve"> округ</w:t>
            </w:r>
            <w:r w:rsidR="00054049" w:rsidRPr="000D1700">
              <w:rPr>
                <w:lang w:val="uk-UA"/>
              </w:rPr>
              <w:t>ів</w:t>
            </w:r>
            <w:r w:rsidRPr="000D1700">
              <w:rPr>
                <w:lang w:val="uk-UA"/>
              </w:rPr>
              <w:t>, підприємств, установ та організацій міста</w:t>
            </w:r>
          </w:p>
        </w:tc>
      </w:tr>
      <w:tr w:rsidR="00266D91" w:rsidRPr="005A1968" w:rsidTr="0073454F">
        <w:tc>
          <w:tcPr>
            <w:tcW w:w="564" w:type="dxa"/>
          </w:tcPr>
          <w:p w:rsidR="00266D91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266D91" w:rsidRPr="000D1700" w:rsidRDefault="00664FB9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Надання повідомлень до </w:t>
            </w:r>
            <w:r w:rsidR="00054049" w:rsidRPr="000D1700">
              <w:rPr>
                <w:lang w:val="uk-UA"/>
              </w:rPr>
              <w:t>Олександрійського</w:t>
            </w:r>
            <w:r w:rsidRPr="000D1700">
              <w:rPr>
                <w:lang w:val="uk-UA"/>
              </w:rPr>
              <w:t xml:space="preserve"> </w:t>
            </w:r>
            <w:r w:rsidR="00054049" w:rsidRPr="000D1700">
              <w:rPr>
                <w:lang w:val="uk-UA"/>
              </w:rPr>
              <w:t>Р</w:t>
            </w:r>
            <w:r w:rsidRPr="000D1700">
              <w:rPr>
                <w:lang w:val="uk-UA"/>
              </w:rPr>
              <w:t>ТЦК та СП інформації про призначення або звільнення (увільнення) керівників та інших осіб, відповідальних за організацію та ведення військового обліку</w:t>
            </w:r>
          </w:p>
        </w:tc>
        <w:tc>
          <w:tcPr>
            <w:tcW w:w="1915" w:type="dxa"/>
          </w:tcPr>
          <w:p w:rsidR="00266D91" w:rsidRPr="000D1700" w:rsidRDefault="00664FB9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Протягом 7 діб</w:t>
            </w:r>
          </w:p>
        </w:tc>
        <w:tc>
          <w:tcPr>
            <w:tcW w:w="2845" w:type="dxa"/>
          </w:tcPr>
          <w:p w:rsidR="00266D91" w:rsidRPr="000D1700" w:rsidRDefault="00054049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Керівники виконавчих органів міської ради, </w:t>
            </w:r>
            <w:proofErr w:type="spellStart"/>
            <w:r w:rsidRPr="000D1700">
              <w:rPr>
                <w:lang w:val="uk-UA"/>
              </w:rPr>
              <w:t>Головківського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Ізмайлівського</w:t>
            </w:r>
            <w:proofErr w:type="spellEnd"/>
            <w:r w:rsidRPr="000D1700">
              <w:rPr>
                <w:lang w:val="uk-UA"/>
              </w:rPr>
              <w:t xml:space="preserve">, Олександрійського, Звенигородського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округів, підприємств, установ та організацій міста</w:t>
            </w:r>
          </w:p>
        </w:tc>
      </w:tr>
      <w:tr w:rsidR="00266D91" w:rsidRPr="005A1968" w:rsidTr="0073454F">
        <w:tc>
          <w:tcPr>
            <w:tcW w:w="564" w:type="dxa"/>
          </w:tcPr>
          <w:p w:rsidR="00266D91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266D91" w:rsidRPr="000D1700" w:rsidRDefault="003E1A1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Постійне оновлення стендів щодо Правил військового обліку та розміщення їх на видному місці у загальнодоступних приміщеннях</w:t>
            </w:r>
          </w:p>
        </w:tc>
        <w:tc>
          <w:tcPr>
            <w:tcW w:w="1915" w:type="dxa"/>
          </w:tcPr>
          <w:p w:rsidR="00266D91" w:rsidRPr="000D1700" w:rsidRDefault="003E1A1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Протягом року</w:t>
            </w:r>
          </w:p>
        </w:tc>
        <w:tc>
          <w:tcPr>
            <w:tcW w:w="2845" w:type="dxa"/>
          </w:tcPr>
          <w:p w:rsidR="00266D91" w:rsidRPr="000D1700" w:rsidRDefault="00FF638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Керівники виконавчих органів міської ради, </w:t>
            </w:r>
            <w:proofErr w:type="spellStart"/>
            <w:r w:rsidRPr="000D1700">
              <w:rPr>
                <w:lang w:val="uk-UA"/>
              </w:rPr>
              <w:t>Головківського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Ізмайлівського</w:t>
            </w:r>
            <w:proofErr w:type="spellEnd"/>
            <w:r w:rsidRPr="000D1700">
              <w:rPr>
                <w:lang w:val="uk-UA"/>
              </w:rPr>
              <w:t xml:space="preserve">, Олександрійського, Звенигородського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округів, підприємств, установ та організацій міста</w:t>
            </w:r>
          </w:p>
        </w:tc>
      </w:tr>
      <w:tr w:rsidR="00266D91" w:rsidRPr="000D1700" w:rsidTr="0073454F">
        <w:tc>
          <w:tcPr>
            <w:tcW w:w="564" w:type="dxa"/>
          </w:tcPr>
          <w:p w:rsidR="00266D91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5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266D91" w:rsidRPr="000D1700" w:rsidRDefault="003E1A1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Проведення у взаємодії з </w:t>
            </w:r>
            <w:r w:rsidR="00FF638C" w:rsidRPr="000D1700">
              <w:rPr>
                <w:lang w:val="uk-UA"/>
              </w:rPr>
              <w:t>Олександрійським</w:t>
            </w:r>
            <w:r w:rsidRPr="000D1700">
              <w:rPr>
                <w:lang w:val="uk-UA"/>
              </w:rPr>
              <w:t xml:space="preserve"> </w:t>
            </w:r>
            <w:r w:rsidR="00FF638C" w:rsidRPr="000D1700">
              <w:rPr>
                <w:lang w:val="uk-UA"/>
              </w:rPr>
              <w:t>Р</w:t>
            </w:r>
            <w:r w:rsidRPr="000D1700">
              <w:rPr>
                <w:lang w:val="uk-UA"/>
              </w:rPr>
              <w:t>ТЦК та СП на підприємствах, в установах та організаціях міста перевірок стану військового обліку</w:t>
            </w:r>
          </w:p>
        </w:tc>
        <w:tc>
          <w:tcPr>
            <w:tcW w:w="1915" w:type="dxa"/>
          </w:tcPr>
          <w:p w:rsidR="00266D91" w:rsidRPr="000D1700" w:rsidRDefault="003E1A1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Протягом року згідно з відповідним Планом</w:t>
            </w:r>
          </w:p>
        </w:tc>
        <w:tc>
          <w:tcPr>
            <w:tcW w:w="2845" w:type="dxa"/>
          </w:tcPr>
          <w:p w:rsidR="00266D91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К</w:t>
            </w:r>
            <w:r w:rsidR="003E1A16" w:rsidRPr="000D1700">
              <w:rPr>
                <w:lang w:val="uk-UA"/>
              </w:rPr>
              <w:t>омісія</w:t>
            </w:r>
            <w:r w:rsidRPr="000D1700">
              <w:rPr>
                <w:lang w:val="uk-UA"/>
              </w:rPr>
              <w:t xml:space="preserve"> </w:t>
            </w:r>
            <w:r w:rsidR="003E1A16" w:rsidRPr="000D1700">
              <w:rPr>
                <w:lang w:val="uk-UA"/>
              </w:rPr>
              <w:t xml:space="preserve">з питань перевірки стану військового обліку призовників, військовозобов’язаних та резервістів </w:t>
            </w:r>
          </w:p>
        </w:tc>
      </w:tr>
    </w:tbl>
    <w:p w:rsidR="0073454F" w:rsidRPr="000D1700" w:rsidRDefault="0073454F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4"/>
        <w:gridCol w:w="4530"/>
        <w:gridCol w:w="1915"/>
        <w:gridCol w:w="2845"/>
      </w:tblGrid>
      <w:tr w:rsidR="0073454F" w:rsidRPr="000D1700" w:rsidTr="0073454F">
        <w:trPr>
          <w:tblHeader/>
        </w:trPr>
        <w:tc>
          <w:tcPr>
            <w:tcW w:w="9854" w:type="dxa"/>
            <w:gridSpan w:val="4"/>
            <w:tcBorders>
              <w:top w:val="nil"/>
              <w:left w:val="nil"/>
              <w:right w:val="nil"/>
            </w:tcBorders>
          </w:tcPr>
          <w:p w:rsidR="0073454F" w:rsidRPr="000D1700" w:rsidRDefault="0073454F" w:rsidP="0073454F">
            <w:pPr>
              <w:tabs>
                <w:tab w:val="left" w:pos="6165"/>
              </w:tabs>
              <w:ind w:left="-56" w:right="-71" w:hanging="14"/>
              <w:jc w:val="right"/>
              <w:rPr>
                <w:rFonts w:eastAsia="Times New Roman" w:cs="Times New Roman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0"/>
                <w:lang w:val="uk-UA" w:eastAsia="ru-RU"/>
              </w:rPr>
              <w:t>Продовження додатка 2</w:t>
            </w:r>
          </w:p>
        </w:tc>
      </w:tr>
      <w:tr w:rsidR="0073454F" w:rsidRPr="000D1700" w:rsidTr="0073454F">
        <w:trPr>
          <w:tblHeader/>
        </w:trPr>
        <w:tc>
          <w:tcPr>
            <w:tcW w:w="564" w:type="dxa"/>
          </w:tcPr>
          <w:p w:rsidR="0073454F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0"/>
                <w:lang w:val="uk-UA" w:eastAsia="ru-RU"/>
              </w:rPr>
              <w:t>1</w:t>
            </w:r>
          </w:p>
        </w:tc>
        <w:tc>
          <w:tcPr>
            <w:tcW w:w="4530" w:type="dxa"/>
          </w:tcPr>
          <w:p w:rsidR="0073454F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0"/>
                <w:lang w:val="uk-UA" w:eastAsia="ru-RU"/>
              </w:rPr>
              <w:t>2</w:t>
            </w:r>
          </w:p>
        </w:tc>
        <w:tc>
          <w:tcPr>
            <w:tcW w:w="1915" w:type="dxa"/>
          </w:tcPr>
          <w:p w:rsidR="0073454F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0"/>
                <w:lang w:val="uk-UA" w:eastAsia="ru-RU"/>
              </w:rPr>
              <w:t>3</w:t>
            </w:r>
          </w:p>
        </w:tc>
        <w:tc>
          <w:tcPr>
            <w:tcW w:w="2845" w:type="dxa"/>
          </w:tcPr>
          <w:p w:rsidR="0073454F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0"/>
                <w:lang w:val="uk-UA" w:eastAsia="ru-RU"/>
              </w:rPr>
              <w:t>4</w:t>
            </w:r>
          </w:p>
        </w:tc>
      </w:tr>
      <w:tr w:rsidR="00EA215B" w:rsidRPr="000D1700" w:rsidTr="0073454F">
        <w:tc>
          <w:tcPr>
            <w:tcW w:w="9854" w:type="dxa"/>
            <w:gridSpan w:val="4"/>
          </w:tcPr>
          <w:p w:rsidR="00EA215B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ІІ. Заходи з військового обл</w:t>
            </w:r>
            <w:r w:rsidR="0073454F" w:rsidRPr="000D1700">
              <w:rPr>
                <w:lang w:val="uk-UA"/>
              </w:rPr>
              <w:t>іку призовників, військовозобов’</w:t>
            </w:r>
            <w:r w:rsidRPr="000D1700">
              <w:rPr>
                <w:lang w:val="uk-UA"/>
              </w:rPr>
              <w:t>язаних та резервістів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Забезпечення повноти та достовірності облікових даних призовників, військовозобов’язаних та резервістів згідно з вимогами чинного законодавства України</w:t>
            </w:r>
          </w:p>
        </w:tc>
        <w:tc>
          <w:tcPr>
            <w:tcW w:w="1915" w:type="dxa"/>
          </w:tcPr>
          <w:p w:rsidR="003E1A16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Постійно</w:t>
            </w:r>
          </w:p>
        </w:tc>
        <w:tc>
          <w:tcPr>
            <w:tcW w:w="2845" w:type="dxa"/>
          </w:tcPr>
          <w:p w:rsidR="003E1A16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="00FF638C" w:rsidRPr="000D1700">
              <w:rPr>
                <w:lang w:val="uk-UA"/>
              </w:rPr>
              <w:t>Головківському</w:t>
            </w:r>
            <w:proofErr w:type="spellEnd"/>
            <w:r w:rsidR="00FF638C" w:rsidRPr="000D1700">
              <w:rPr>
                <w:lang w:val="uk-UA"/>
              </w:rPr>
              <w:t xml:space="preserve">, </w:t>
            </w:r>
            <w:proofErr w:type="spellStart"/>
            <w:r w:rsidR="00FF638C" w:rsidRPr="000D1700">
              <w:rPr>
                <w:lang w:val="uk-UA"/>
              </w:rPr>
              <w:t>Ізмайлівському</w:t>
            </w:r>
            <w:proofErr w:type="spellEnd"/>
            <w:r w:rsidR="00FF638C"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="00FF638C" w:rsidRPr="000D1700">
              <w:rPr>
                <w:lang w:val="uk-UA"/>
              </w:rPr>
              <w:t>старостинських</w:t>
            </w:r>
            <w:proofErr w:type="spellEnd"/>
            <w:r w:rsidR="00FF638C" w:rsidRPr="000D1700">
              <w:rPr>
                <w:lang w:val="uk-UA"/>
              </w:rPr>
              <w:t xml:space="preserve"> округах</w:t>
            </w:r>
            <w:r w:rsidRPr="000D1700">
              <w:rPr>
                <w:lang w:val="uk-UA"/>
              </w:rPr>
              <w:t>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Звіряння облікових даних списків персонального військового обліку (додаток 5 Порядку) з </w:t>
            </w:r>
            <w:proofErr w:type="spellStart"/>
            <w:r w:rsidRPr="000D1700">
              <w:rPr>
                <w:lang w:val="uk-UA"/>
              </w:rPr>
              <w:t>військовообліковими</w:t>
            </w:r>
            <w:proofErr w:type="spellEnd"/>
            <w:r w:rsidRPr="000D1700">
              <w:rPr>
                <w:lang w:val="uk-UA"/>
              </w:rPr>
              <w:t xml:space="preserve"> документами військовозобов'язаних працівників, органів місцевого самоврядування, підприємств, установ та організацій (п.45 Порядку)</w:t>
            </w:r>
          </w:p>
        </w:tc>
        <w:tc>
          <w:tcPr>
            <w:tcW w:w="1915" w:type="dxa"/>
          </w:tcPr>
          <w:p w:rsidR="003E1A16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У визначені графіками звіряння строки затверджені керівниками</w:t>
            </w:r>
          </w:p>
        </w:tc>
        <w:tc>
          <w:tcPr>
            <w:tcW w:w="2845" w:type="dxa"/>
          </w:tcPr>
          <w:p w:rsidR="003E1A16" w:rsidRPr="000D1700" w:rsidRDefault="006F56C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Звіряння облікових даних списків персонального військового обліку (додаток 5 Порядку) органів місцевого самоврядування, підприємств, установ та організацій з обліковими даними </w:t>
            </w:r>
            <w:r w:rsidR="006F56CF" w:rsidRPr="000D1700">
              <w:rPr>
                <w:lang w:val="uk-UA"/>
              </w:rPr>
              <w:t>Олександрійського РТЦК та СП</w:t>
            </w:r>
          </w:p>
        </w:tc>
        <w:tc>
          <w:tcPr>
            <w:tcW w:w="1915" w:type="dxa"/>
          </w:tcPr>
          <w:p w:rsidR="003E1A16" w:rsidRPr="000D1700" w:rsidRDefault="00EA215B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У визначені графіком звіряння строки затверджені розпорядженням міського голови</w:t>
            </w:r>
          </w:p>
        </w:tc>
        <w:tc>
          <w:tcPr>
            <w:tcW w:w="2845" w:type="dxa"/>
          </w:tcPr>
          <w:p w:rsidR="003E1A16" w:rsidRPr="000D1700" w:rsidRDefault="006F56C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Проведення перевірки у громадян України під час прийняття на роботу наявності військово-облікового документа. Приймання на роботу призовників, військовозобов’язаних та резервістів здійснювати тільки після взяття їх на військовий облік у </w:t>
            </w:r>
            <w:r w:rsidR="006F56CF" w:rsidRPr="000D1700">
              <w:rPr>
                <w:lang w:val="uk-UA"/>
              </w:rPr>
              <w:t>Олександрійському РТЦК</w:t>
            </w:r>
            <w:r w:rsidRPr="000D1700">
              <w:rPr>
                <w:lang w:val="uk-UA"/>
              </w:rPr>
              <w:t xml:space="preserve"> та СП, органу СБУ, відповідного підрозділу розвідувальних органів</w:t>
            </w:r>
          </w:p>
        </w:tc>
        <w:tc>
          <w:tcPr>
            <w:tcW w:w="1915" w:type="dxa"/>
          </w:tcPr>
          <w:p w:rsidR="003E1A16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При прийнятті на роботу</w:t>
            </w:r>
          </w:p>
        </w:tc>
        <w:tc>
          <w:tcPr>
            <w:tcW w:w="2845" w:type="dxa"/>
          </w:tcPr>
          <w:p w:rsidR="003E1A16" w:rsidRPr="000D1700" w:rsidRDefault="006F56C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5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Перевірка взяття громадян, які прибули з тимчасово окупованих територій України, на облік внутрішньо переміщених осіб та на військовий облік у </w:t>
            </w:r>
            <w:r w:rsidR="006F56CF" w:rsidRPr="000D1700">
              <w:rPr>
                <w:lang w:val="uk-UA"/>
              </w:rPr>
              <w:t>Олександрійському</w:t>
            </w:r>
            <w:r w:rsidRPr="000D1700">
              <w:rPr>
                <w:lang w:val="uk-UA"/>
              </w:rPr>
              <w:t xml:space="preserve"> </w:t>
            </w:r>
            <w:r w:rsidR="006F56CF" w:rsidRPr="000D1700">
              <w:rPr>
                <w:lang w:val="uk-UA"/>
              </w:rPr>
              <w:lastRenderedPageBreak/>
              <w:t>Р</w:t>
            </w:r>
            <w:r w:rsidRPr="000D1700">
              <w:rPr>
                <w:lang w:val="uk-UA"/>
              </w:rPr>
              <w:t>ТЦК та СП</w:t>
            </w:r>
          </w:p>
        </w:tc>
        <w:tc>
          <w:tcPr>
            <w:tcW w:w="1915" w:type="dxa"/>
          </w:tcPr>
          <w:p w:rsidR="003E1A16" w:rsidRPr="000D1700" w:rsidRDefault="00852AE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lastRenderedPageBreak/>
              <w:t>При прийнятті на роботу</w:t>
            </w:r>
          </w:p>
        </w:tc>
        <w:tc>
          <w:tcPr>
            <w:tcW w:w="2845" w:type="dxa"/>
          </w:tcPr>
          <w:p w:rsidR="003E1A16" w:rsidRPr="000D1700" w:rsidRDefault="006F56C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lastRenderedPageBreak/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lastRenderedPageBreak/>
              <w:t>6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D91E14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Направлення для виключення з військового обліку до відповідного ТЦК та СП, органу СБУ, підрозділу розвідувальних органів</w:t>
            </w:r>
          </w:p>
        </w:tc>
        <w:tc>
          <w:tcPr>
            <w:tcW w:w="1915" w:type="dxa"/>
          </w:tcPr>
          <w:p w:rsidR="003E1A16" w:rsidRPr="000D1700" w:rsidRDefault="00D91E14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Протягом 7 діб з дня досягнення граничного віку перебування в запасі</w:t>
            </w:r>
          </w:p>
        </w:tc>
        <w:tc>
          <w:tcPr>
            <w:tcW w:w="2845" w:type="dxa"/>
          </w:tcPr>
          <w:p w:rsidR="003E1A16" w:rsidRPr="000D1700" w:rsidRDefault="006F56C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7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D91E14" w:rsidP="0073454F">
            <w:pPr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Надсилання наказу про прийняття на роботу, звільнення з роботи, а також повідомлень про зміну облікових даних (додаток 4 Порядку) призовників, військовозобов’язаних та резервістів, до </w:t>
            </w:r>
            <w:r w:rsidR="008D44F8" w:rsidRPr="000D1700">
              <w:rPr>
                <w:lang w:val="uk-UA"/>
              </w:rPr>
              <w:t>Олександрійського</w:t>
            </w:r>
            <w:r w:rsidR="00D7095C" w:rsidRPr="000D1700">
              <w:rPr>
                <w:lang w:val="uk-UA"/>
              </w:rPr>
              <w:t xml:space="preserve"> Р</w:t>
            </w:r>
            <w:r w:rsidRPr="000D1700">
              <w:rPr>
                <w:lang w:val="uk-UA"/>
              </w:rPr>
              <w:t>ТЦК та СП, органу СБУ, відповідного підрозділу розвідувальних органів</w:t>
            </w:r>
          </w:p>
        </w:tc>
        <w:tc>
          <w:tcPr>
            <w:tcW w:w="1915" w:type="dxa"/>
          </w:tcPr>
          <w:p w:rsidR="003E1A16" w:rsidRPr="000D1700" w:rsidRDefault="00BF18D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Протягом 7 діб з дати видання наказу про призначення, звільнення, увільнення</w:t>
            </w:r>
          </w:p>
        </w:tc>
        <w:tc>
          <w:tcPr>
            <w:tcW w:w="2845" w:type="dxa"/>
          </w:tcPr>
          <w:p w:rsidR="003E1A16" w:rsidRPr="000D1700" w:rsidRDefault="00D7095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8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BF18D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Внесення змін до списків персонального військового обліку призовників, військовозобов’язаних та резервістів у разі подання відповідних документів щодо змін їх прізвища (імені та по батькові), паспортних даних, сімейного стану, місця проживання (перебування), освіти, місця роботи та посади, а також виявлених під час (та після) проведення звіряння, чи у разі прийняття на роботу (навчання), звільнення з роботи</w:t>
            </w:r>
          </w:p>
        </w:tc>
        <w:tc>
          <w:tcPr>
            <w:tcW w:w="1915" w:type="dxa"/>
          </w:tcPr>
          <w:p w:rsidR="003E1A16" w:rsidRPr="000D1700" w:rsidRDefault="00BF18D6" w:rsidP="005B0367">
            <w:pPr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У п</w:t>
            </w:r>
            <w:r w:rsidR="005B0367" w:rsidRPr="000D1700">
              <w:rPr>
                <w:lang w:val="uk-UA"/>
              </w:rPr>
              <w:t>’</w:t>
            </w:r>
            <w:r w:rsidRPr="000D1700">
              <w:rPr>
                <w:lang w:val="uk-UA"/>
              </w:rPr>
              <w:t>ятиденний строк з дня подання відповідних документів (або відображення в електронній формі інформації у таких документах, які можуть надаватися з використанням мобільного додатку Порталу Дія)</w:t>
            </w:r>
          </w:p>
        </w:tc>
        <w:tc>
          <w:tcPr>
            <w:tcW w:w="2845" w:type="dxa"/>
          </w:tcPr>
          <w:p w:rsidR="003E1A16" w:rsidRPr="000D1700" w:rsidRDefault="00D7095C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06122B" w:rsidRPr="000D1700" w:rsidTr="0073454F">
        <w:tc>
          <w:tcPr>
            <w:tcW w:w="564" w:type="dxa"/>
          </w:tcPr>
          <w:p w:rsidR="0006122B" w:rsidRPr="000D1700" w:rsidRDefault="0073454F" w:rsidP="0073454F">
            <w:pPr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>9.</w:t>
            </w:r>
          </w:p>
        </w:tc>
        <w:tc>
          <w:tcPr>
            <w:tcW w:w="4530" w:type="dxa"/>
          </w:tcPr>
          <w:p w:rsidR="0006122B" w:rsidRPr="000D1700" w:rsidRDefault="0006122B" w:rsidP="0073454F">
            <w:pPr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 xml:space="preserve">Інформування Олександрійського РТЦК та СП, органу СБУ, відповідного підрозділу розвідувальних органів про посадових осіб, які порушують вимоги Порядку, а також про призовників, </w:t>
            </w:r>
            <w:r w:rsidRPr="000D1700">
              <w:rPr>
                <w:lang w:val="uk-UA"/>
              </w:rPr>
              <w:lastRenderedPageBreak/>
              <w:t>військовозобов’язаних та резервістів, які порушують правила військового обліку, для притягнення їх до відповідальності згідно із законом України</w:t>
            </w:r>
          </w:p>
        </w:tc>
        <w:tc>
          <w:tcPr>
            <w:tcW w:w="1915" w:type="dxa"/>
          </w:tcPr>
          <w:p w:rsidR="0006122B" w:rsidRPr="000D1700" w:rsidRDefault="0006122B" w:rsidP="005B0367">
            <w:pPr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lastRenderedPageBreak/>
              <w:t>У разі виявлення порушень</w:t>
            </w:r>
          </w:p>
        </w:tc>
        <w:tc>
          <w:tcPr>
            <w:tcW w:w="2845" w:type="dxa"/>
          </w:tcPr>
          <w:p w:rsidR="0006122B" w:rsidRPr="000D1700" w:rsidRDefault="0006122B" w:rsidP="005B0367">
            <w:pPr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lastRenderedPageBreak/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2B3B0D" w:rsidRPr="000D1700" w:rsidTr="0073454F">
        <w:tc>
          <w:tcPr>
            <w:tcW w:w="564" w:type="dxa"/>
          </w:tcPr>
          <w:p w:rsidR="002B3B0D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lastRenderedPageBreak/>
              <w:t>10.</w:t>
            </w:r>
          </w:p>
        </w:tc>
        <w:tc>
          <w:tcPr>
            <w:tcW w:w="4530" w:type="dxa"/>
          </w:tcPr>
          <w:p w:rsidR="002B3B0D" w:rsidRPr="000D1700" w:rsidRDefault="002B3B0D" w:rsidP="0073454F">
            <w:pPr>
              <w:tabs>
                <w:tab w:val="left" w:pos="465"/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Здійснення реєстрації</w:t>
            </w:r>
            <w:r w:rsidR="005B0367" w:rsidRPr="000D1700">
              <w:rPr>
                <w:lang w:val="uk-UA"/>
              </w:rPr>
              <w:t xml:space="preserve"> </w:t>
            </w:r>
            <w:r w:rsidRPr="000D1700">
              <w:rPr>
                <w:lang w:val="uk-UA"/>
              </w:rPr>
              <w:t>/</w:t>
            </w:r>
            <w:r w:rsidR="005B0367" w:rsidRPr="000D1700">
              <w:rPr>
                <w:lang w:val="uk-UA"/>
              </w:rPr>
              <w:t xml:space="preserve"> </w:t>
            </w:r>
            <w:r w:rsidRPr="000D1700">
              <w:rPr>
                <w:lang w:val="uk-UA"/>
              </w:rPr>
              <w:t>зняття із задекларованого</w:t>
            </w:r>
            <w:r w:rsidR="005B0367" w:rsidRPr="000D1700">
              <w:rPr>
                <w:lang w:val="uk-UA"/>
              </w:rPr>
              <w:t xml:space="preserve"> </w:t>
            </w:r>
            <w:r w:rsidRPr="000D1700">
              <w:rPr>
                <w:lang w:val="uk-UA"/>
              </w:rPr>
              <w:t>/</w:t>
            </w:r>
            <w:r w:rsidR="005B0367" w:rsidRPr="000D1700">
              <w:rPr>
                <w:lang w:val="uk-UA"/>
              </w:rPr>
              <w:t xml:space="preserve"> </w:t>
            </w:r>
            <w:r w:rsidRPr="000D1700">
              <w:rPr>
                <w:lang w:val="uk-UA"/>
              </w:rPr>
              <w:t>зареєстрованого місця проживання призовників, військовозобов’язаних та резервістів з урахуванням вимог щодо реєстрації (зняття з реєстрації) місця проживання</w:t>
            </w:r>
          </w:p>
        </w:tc>
        <w:tc>
          <w:tcPr>
            <w:tcW w:w="1915" w:type="dxa"/>
          </w:tcPr>
          <w:p w:rsidR="002B3B0D" w:rsidRPr="000D1700" w:rsidRDefault="002B3B0D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>Постійно</w:t>
            </w:r>
          </w:p>
        </w:tc>
        <w:tc>
          <w:tcPr>
            <w:tcW w:w="2845" w:type="dxa"/>
          </w:tcPr>
          <w:p w:rsidR="002B3B0D" w:rsidRPr="000D1700" w:rsidRDefault="002B3B0D" w:rsidP="005B0367">
            <w:pPr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>Управління надання адміністративних послуг міської ради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11.</w:t>
            </w:r>
          </w:p>
        </w:tc>
        <w:tc>
          <w:tcPr>
            <w:tcW w:w="4530" w:type="dxa"/>
          </w:tcPr>
          <w:p w:rsidR="003E1A16" w:rsidRPr="000D1700" w:rsidRDefault="00BF18D6" w:rsidP="0073454F">
            <w:pPr>
              <w:tabs>
                <w:tab w:val="left" w:pos="465"/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Ведення та зберіга</w:t>
            </w:r>
            <w:r w:rsidR="0073454F" w:rsidRPr="000D1700">
              <w:rPr>
                <w:lang w:val="uk-UA"/>
              </w:rPr>
              <w:t xml:space="preserve">ння після закінчення протягом 7 </w:t>
            </w:r>
            <w:r w:rsidRPr="000D1700">
              <w:rPr>
                <w:lang w:val="uk-UA"/>
              </w:rPr>
              <w:t xml:space="preserve">років журналу обліку результатів перевірки стану військового обліку, звіряння їх облікових даних з даними </w:t>
            </w:r>
            <w:r w:rsidR="00D7095C" w:rsidRPr="000D1700">
              <w:rPr>
                <w:lang w:val="uk-UA"/>
              </w:rPr>
              <w:t>Олександрійського</w:t>
            </w:r>
            <w:r w:rsidRPr="000D1700">
              <w:rPr>
                <w:lang w:val="uk-UA"/>
              </w:rPr>
              <w:t xml:space="preserve"> </w:t>
            </w:r>
            <w:r w:rsidR="00D7095C" w:rsidRPr="000D1700">
              <w:rPr>
                <w:lang w:val="uk-UA"/>
              </w:rPr>
              <w:t>Р</w:t>
            </w:r>
            <w:r w:rsidRPr="000D1700">
              <w:rPr>
                <w:lang w:val="uk-UA"/>
              </w:rPr>
              <w:t>ТЦК та СП, органу СБУ, відповідного підрозділу розвідувальних органів</w:t>
            </w:r>
          </w:p>
        </w:tc>
        <w:tc>
          <w:tcPr>
            <w:tcW w:w="1915" w:type="dxa"/>
          </w:tcPr>
          <w:p w:rsidR="003E1A16" w:rsidRPr="000D1700" w:rsidRDefault="00BF18D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Постійно</w:t>
            </w:r>
          </w:p>
        </w:tc>
        <w:tc>
          <w:tcPr>
            <w:tcW w:w="2845" w:type="dxa"/>
          </w:tcPr>
          <w:p w:rsidR="003E1A16" w:rsidRPr="000D1700" w:rsidRDefault="00D7095C" w:rsidP="005B0367">
            <w:pPr>
              <w:ind w:left="-56" w:right="-71" w:hanging="14"/>
              <w:jc w:val="center"/>
              <w:rPr>
                <w:lang w:val="uk-UA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BF18D6" w:rsidRPr="000D1700" w:rsidTr="0073454F">
        <w:tc>
          <w:tcPr>
            <w:tcW w:w="564" w:type="dxa"/>
          </w:tcPr>
          <w:p w:rsidR="00BF18D6" w:rsidRPr="000D1700" w:rsidRDefault="00BF18D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290" w:type="dxa"/>
            <w:gridSpan w:val="3"/>
          </w:tcPr>
          <w:p w:rsidR="00BF18D6" w:rsidRPr="000D1700" w:rsidRDefault="00BF18D6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ІІІ. Заходи з бронювання військовозобов’язаних на період мобілізації та на воєнний час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Аналіз чисельності працюючих та військовозобов’язаних, які підлягають бронюванню та які заброньовані згідно з переліками посад і професій</w:t>
            </w:r>
          </w:p>
        </w:tc>
        <w:tc>
          <w:tcPr>
            <w:tcW w:w="1915" w:type="dxa"/>
          </w:tcPr>
          <w:p w:rsidR="003E1A16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Постійно</w:t>
            </w:r>
          </w:p>
        </w:tc>
        <w:tc>
          <w:tcPr>
            <w:tcW w:w="2845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Визначення військовозобов’язаних, які підлягають бронюванню згідно з переліками посад і професій, та Порядком бронювання</w:t>
            </w:r>
          </w:p>
        </w:tc>
        <w:tc>
          <w:tcPr>
            <w:tcW w:w="1915" w:type="dxa"/>
          </w:tcPr>
          <w:p w:rsidR="003E1A16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Постійно</w:t>
            </w:r>
          </w:p>
        </w:tc>
        <w:tc>
          <w:tcPr>
            <w:tcW w:w="2845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3E1A16" w:rsidRPr="000D1700" w:rsidTr="0073454F">
        <w:tc>
          <w:tcPr>
            <w:tcW w:w="564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</w:t>
            </w:r>
            <w:r w:rsidR="0073454F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530" w:type="dxa"/>
          </w:tcPr>
          <w:p w:rsidR="003E1A16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Своєчасне оформлення документів для бронювання військовозобов’язаних виконавчих органів міської ради, підприємств, установ та організацій на </w:t>
            </w:r>
            <w:r w:rsidRPr="000D1700">
              <w:rPr>
                <w:lang w:val="uk-UA"/>
              </w:rPr>
              <w:lastRenderedPageBreak/>
              <w:t>період мобілізації та на воєнний час</w:t>
            </w:r>
          </w:p>
        </w:tc>
        <w:tc>
          <w:tcPr>
            <w:tcW w:w="1915" w:type="dxa"/>
          </w:tcPr>
          <w:p w:rsidR="003E1A16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lastRenderedPageBreak/>
              <w:t>Постійно</w:t>
            </w:r>
          </w:p>
        </w:tc>
        <w:tc>
          <w:tcPr>
            <w:tcW w:w="2845" w:type="dxa"/>
          </w:tcPr>
          <w:p w:rsidR="003E1A16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lastRenderedPageBreak/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  <w:tr w:rsidR="00CD0A93" w:rsidRPr="000D1700" w:rsidTr="0073454F">
        <w:tc>
          <w:tcPr>
            <w:tcW w:w="564" w:type="dxa"/>
          </w:tcPr>
          <w:p w:rsidR="00CD0A93" w:rsidRPr="000D1700" w:rsidRDefault="0073454F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lastRenderedPageBreak/>
              <w:t>4.</w:t>
            </w:r>
          </w:p>
        </w:tc>
        <w:tc>
          <w:tcPr>
            <w:tcW w:w="4530" w:type="dxa"/>
          </w:tcPr>
          <w:p w:rsidR="00CD0A93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Забезпечення обліку, реєстрації, зберігання та ведення документів військового обліку відповідно до п.88 Порядку та наказу Міністерства юстиції України від 18.06.2015 № 1000/5</w:t>
            </w:r>
          </w:p>
        </w:tc>
        <w:tc>
          <w:tcPr>
            <w:tcW w:w="1915" w:type="dxa"/>
          </w:tcPr>
          <w:p w:rsidR="00CD0A93" w:rsidRPr="000D1700" w:rsidRDefault="00CD0A9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>Постійно</w:t>
            </w:r>
          </w:p>
        </w:tc>
        <w:tc>
          <w:tcPr>
            <w:tcW w:w="2845" w:type="dxa"/>
          </w:tcPr>
          <w:p w:rsidR="00CD0A93" w:rsidRPr="000D1700" w:rsidRDefault="00B477F3" w:rsidP="0073454F">
            <w:pPr>
              <w:tabs>
                <w:tab w:val="left" w:pos="6165"/>
              </w:tabs>
              <w:ind w:left="-56" w:right="-71" w:hanging="14"/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lang w:val="uk-UA"/>
              </w:rPr>
              <w:t xml:space="preserve">Відповідальні за ведення військового обліку у виконавчих органах міської ради, </w:t>
            </w:r>
            <w:proofErr w:type="spellStart"/>
            <w:r w:rsidRPr="000D1700">
              <w:rPr>
                <w:lang w:val="uk-UA"/>
              </w:rPr>
              <w:t>Головківському</w:t>
            </w:r>
            <w:proofErr w:type="spellEnd"/>
            <w:r w:rsidRPr="000D1700">
              <w:rPr>
                <w:lang w:val="uk-UA"/>
              </w:rPr>
              <w:t xml:space="preserve">, </w:t>
            </w:r>
            <w:proofErr w:type="spellStart"/>
            <w:r w:rsidRPr="000D1700">
              <w:rPr>
                <w:lang w:val="uk-UA"/>
              </w:rPr>
              <w:t>Ізмайлівському</w:t>
            </w:r>
            <w:proofErr w:type="spellEnd"/>
            <w:r w:rsidRPr="000D1700">
              <w:rPr>
                <w:lang w:val="uk-UA"/>
              </w:rPr>
              <w:t xml:space="preserve">, Олександрійському, Звенигородському </w:t>
            </w:r>
            <w:proofErr w:type="spellStart"/>
            <w:r w:rsidRPr="000D1700">
              <w:rPr>
                <w:lang w:val="uk-UA"/>
              </w:rPr>
              <w:t>старостинських</w:t>
            </w:r>
            <w:proofErr w:type="spellEnd"/>
            <w:r w:rsidRPr="000D1700">
              <w:rPr>
                <w:lang w:val="uk-UA"/>
              </w:rPr>
              <w:t xml:space="preserve"> округах, на підприємствах, в установах та організаціях</w:t>
            </w:r>
          </w:p>
        </w:tc>
      </w:tr>
    </w:tbl>
    <w:p w:rsidR="00266D91" w:rsidRPr="000D1700" w:rsidRDefault="00266D91" w:rsidP="00D97857">
      <w:pPr>
        <w:tabs>
          <w:tab w:val="left" w:pos="6165"/>
        </w:tabs>
        <w:rPr>
          <w:rFonts w:eastAsia="Times New Roman" w:cs="Times New Roman"/>
          <w:b/>
          <w:szCs w:val="24"/>
          <w:lang w:val="uk-UA" w:eastAsia="ru-RU"/>
        </w:rPr>
      </w:pPr>
    </w:p>
    <w:p w:rsidR="00D97857" w:rsidRPr="000D1700" w:rsidRDefault="00D97857" w:rsidP="00D97857">
      <w:pPr>
        <w:tabs>
          <w:tab w:val="left" w:pos="6165"/>
        </w:tabs>
        <w:rPr>
          <w:rFonts w:eastAsia="Times New Roman" w:cs="Times New Roman"/>
          <w:b/>
          <w:szCs w:val="24"/>
          <w:lang w:val="uk-UA" w:eastAsia="ru-RU"/>
        </w:rPr>
      </w:pPr>
    </w:p>
    <w:p w:rsidR="00D97857" w:rsidRPr="000D1700" w:rsidRDefault="00D97857" w:rsidP="00D97857">
      <w:pPr>
        <w:tabs>
          <w:tab w:val="left" w:pos="6165"/>
        </w:tabs>
        <w:rPr>
          <w:rFonts w:eastAsia="Times New Roman" w:cs="Times New Roman"/>
          <w:b/>
          <w:szCs w:val="24"/>
          <w:lang w:val="uk-UA" w:eastAsia="ru-RU"/>
        </w:rPr>
      </w:pPr>
    </w:p>
    <w:p w:rsidR="00D97857" w:rsidRPr="000D1700" w:rsidRDefault="00D97857" w:rsidP="00D97857">
      <w:pPr>
        <w:shd w:val="clear" w:color="auto" w:fill="FFFFFF"/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 xml:space="preserve">Керуючий справами </w:t>
      </w:r>
    </w:p>
    <w:p w:rsidR="00B4146D" w:rsidRPr="000D1700" w:rsidRDefault="00D97857" w:rsidP="00D97857">
      <w:pPr>
        <w:tabs>
          <w:tab w:val="left" w:pos="6521"/>
        </w:tabs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виконавчого комітету</w:t>
      </w:r>
      <w:r w:rsidRPr="000D1700">
        <w:rPr>
          <w:rFonts w:eastAsia="Times New Roman" w:cs="Times New Roman"/>
          <w:b/>
          <w:szCs w:val="24"/>
          <w:lang w:val="uk-UA" w:eastAsia="ru-RU"/>
        </w:rPr>
        <w:tab/>
        <w:t>Сергій ЗАВАЛІЙ</w:t>
      </w:r>
    </w:p>
    <w:p w:rsidR="00B4146D" w:rsidRPr="000D1700" w:rsidRDefault="00B4146D" w:rsidP="00B4146D">
      <w:pPr>
        <w:rPr>
          <w:rFonts w:eastAsia="Times New Roman" w:cs="Times New Roman"/>
          <w:szCs w:val="24"/>
          <w:lang w:val="uk-UA" w:eastAsia="ru-RU"/>
        </w:rPr>
      </w:pPr>
    </w:p>
    <w:p w:rsidR="00F11733" w:rsidRPr="000D1700" w:rsidRDefault="00F11733" w:rsidP="00B4146D">
      <w:pPr>
        <w:rPr>
          <w:rFonts w:eastAsia="Times New Roman" w:cs="Times New Roman"/>
          <w:szCs w:val="24"/>
          <w:lang w:val="uk-UA" w:eastAsia="ru-RU"/>
        </w:rPr>
        <w:sectPr w:rsidR="00F11733" w:rsidRPr="000D1700" w:rsidSect="00D97857"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5761" w:rsidRPr="000D1700" w:rsidRDefault="00A35761" w:rsidP="00CF2493">
      <w:pPr>
        <w:ind w:firstLine="1134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 xml:space="preserve">Додаток </w:t>
      </w:r>
      <w:r w:rsidR="00B477F3" w:rsidRPr="000D1700">
        <w:rPr>
          <w:rFonts w:eastAsia="Times New Roman" w:cs="Times New Roman"/>
          <w:szCs w:val="24"/>
          <w:lang w:val="uk-UA" w:eastAsia="ru-RU"/>
        </w:rPr>
        <w:t>3</w:t>
      </w:r>
    </w:p>
    <w:p w:rsidR="00BE7E3A" w:rsidRPr="000D1700" w:rsidRDefault="00BE7E3A" w:rsidP="00CF2493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0"/>
        <w:outlineLvl w:val="2"/>
        <w:rPr>
          <w:rFonts w:eastAsia="Times New Roman" w:cs="Times New Roman"/>
          <w:bCs/>
          <w:szCs w:val="24"/>
          <w:lang w:val="uk-UA" w:eastAsia="ru-RU"/>
        </w:rPr>
      </w:pPr>
      <w:r w:rsidRPr="000D1700">
        <w:rPr>
          <w:rFonts w:eastAsia="Times New Roman" w:cs="Times New Roman"/>
          <w:bCs/>
          <w:szCs w:val="24"/>
          <w:lang w:val="uk-UA" w:eastAsia="ru-RU"/>
        </w:rPr>
        <w:t>до розпорядження міського голови</w:t>
      </w:r>
    </w:p>
    <w:p w:rsidR="00BE7E3A" w:rsidRPr="000D1700" w:rsidRDefault="00BE7E3A" w:rsidP="00CF2493">
      <w:pPr>
        <w:ind w:firstLine="1134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від </w:t>
      </w:r>
      <w:r w:rsidR="005B0367" w:rsidRPr="000D1700">
        <w:rPr>
          <w:rFonts w:eastAsia="Times New Roman" w:cs="Times New Roman"/>
          <w:szCs w:val="24"/>
          <w:lang w:val="uk-UA" w:eastAsia="ru-RU"/>
        </w:rPr>
        <w:t xml:space="preserve">15 січня </w:t>
      </w:r>
      <w:r w:rsidRPr="000D1700">
        <w:rPr>
          <w:rFonts w:eastAsia="Times New Roman" w:cs="Times New Roman"/>
          <w:szCs w:val="24"/>
          <w:lang w:val="uk-UA" w:eastAsia="ru-RU"/>
        </w:rPr>
        <w:t>202</w:t>
      </w:r>
      <w:r w:rsidR="000E3D61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року № р-</w:t>
      </w:r>
      <w:r w:rsidR="005B0367" w:rsidRPr="000D1700">
        <w:rPr>
          <w:rFonts w:eastAsia="Times New Roman" w:cs="Times New Roman"/>
          <w:szCs w:val="24"/>
          <w:lang w:val="uk-UA" w:eastAsia="ru-RU"/>
        </w:rPr>
        <w:t>9</w:t>
      </w:r>
      <w:r w:rsidRPr="000D1700">
        <w:rPr>
          <w:rFonts w:eastAsia="Times New Roman" w:cs="Times New Roman"/>
          <w:szCs w:val="24"/>
          <w:lang w:val="uk-UA" w:eastAsia="ru-RU"/>
        </w:rPr>
        <w:t>-з</w:t>
      </w:r>
    </w:p>
    <w:p w:rsidR="00040F03" w:rsidRPr="000D1700" w:rsidRDefault="00040F03" w:rsidP="00040F03">
      <w:pPr>
        <w:keepNext/>
        <w:outlineLvl w:val="0"/>
        <w:rPr>
          <w:rFonts w:eastAsia="Times New Roman" w:cs="Times New Roman"/>
          <w:b/>
          <w:szCs w:val="24"/>
          <w:lang w:val="uk-UA" w:eastAsia="ru-RU"/>
        </w:rPr>
      </w:pPr>
    </w:p>
    <w:p w:rsidR="00A45003" w:rsidRPr="000D1700" w:rsidRDefault="00A45003" w:rsidP="00040F03">
      <w:pPr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ГРАФІК</w:t>
      </w:r>
    </w:p>
    <w:p w:rsidR="00A45003" w:rsidRPr="000D1700" w:rsidRDefault="00F11733" w:rsidP="00040F03">
      <w:pPr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 xml:space="preserve">звіряння даних списків персонального військового обліку призовників, військовозобов’язаних та резервістів, органів місцевого самоврядування, підприємств, установ та організацій з обліковими даними Олександрійського районного </w:t>
      </w:r>
      <w:r w:rsidR="00A45003" w:rsidRPr="000D1700">
        <w:rPr>
          <w:rFonts w:eastAsia="Times New Roman" w:cs="Times New Roman"/>
          <w:b/>
          <w:szCs w:val="24"/>
          <w:lang w:val="uk-UA" w:eastAsia="ru-RU"/>
        </w:rPr>
        <w:t xml:space="preserve">територіального </w:t>
      </w:r>
    </w:p>
    <w:p w:rsidR="00040F03" w:rsidRPr="000D1700" w:rsidRDefault="00A45003" w:rsidP="00040F03">
      <w:pPr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центру комплектування та соціальної підтримки</w:t>
      </w:r>
      <w:r w:rsidR="00F11733" w:rsidRPr="000D1700">
        <w:rPr>
          <w:rFonts w:eastAsia="Times New Roman" w:cs="Times New Roman"/>
          <w:b/>
          <w:szCs w:val="24"/>
          <w:lang w:val="uk-UA" w:eastAsia="ru-RU"/>
        </w:rPr>
        <w:t xml:space="preserve"> на 202</w:t>
      </w:r>
      <w:r w:rsidRPr="000D1700">
        <w:rPr>
          <w:rFonts w:eastAsia="Times New Roman" w:cs="Times New Roman"/>
          <w:b/>
          <w:szCs w:val="24"/>
          <w:lang w:val="uk-UA" w:eastAsia="ru-RU"/>
        </w:rPr>
        <w:t>6</w:t>
      </w:r>
      <w:r w:rsidR="00F11733" w:rsidRPr="000D1700">
        <w:rPr>
          <w:rFonts w:eastAsia="Times New Roman" w:cs="Times New Roman"/>
          <w:b/>
          <w:szCs w:val="24"/>
          <w:lang w:val="uk-UA" w:eastAsia="ru-RU"/>
        </w:rPr>
        <w:t xml:space="preserve"> рік</w:t>
      </w:r>
    </w:p>
    <w:p w:rsidR="005B0367" w:rsidRPr="000D1700" w:rsidRDefault="005B0367" w:rsidP="00040F03">
      <w:pPr>
        <w:jc w:val="center"/>
        <w:rPr>
          <w:rFonts w:eastAsia="Times New Roman" w:cs="Times New Roman"/>
          <w:b/>
          <w:szCs w:val="24"/>
          <w:lang w:val="uk-UA" w:eastAsia="ru-RU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1417"/>
        <w:gridCol w:w="992"/>
        <w:gridCol w:w="993"/>
        <w:gridCol w:w="992"/>
        <w:gridCol w:w="1276"/>
      </w:tblGrid>
      <w:tr w:rsidR="000D1700" w:rsidRPr="000D1700" w:rsidTr="005B0367">
        <w:trPr>
          <w:trHeight w:val="420"/>
        </w:trPr>
        <w:tc>
          <w:tcPr>
            <w:tcW w:w="567" w:type="dxa"/>
            <w:vMerge w:val="restart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№</w:t>
            </w:r>
          </w:p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з/п</w:t>
            </w:r>
          </w:p>
        </w:tc>
        <w:tc>
          <w:tcPr>
            <w:tcW w:w="4253" w:type="dxa"/>
            <w:vMerge w:val="restart"/>
            <w:vAlign w:val="center"/>
          </w:tcPr>
          <w:p w:rsidR="005B0367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Найменування</w:t>
            </w:r>
            <w:r w:rsidR="005B0367"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підприємств, </w:t>
            </w:r>
          </w:p>
          <w:p w:rsidR="00B51DF2" w:rsidRPr="000D1700" w:rsidRDefault="005B0367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у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станов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та організацій</w:t>
            </w:r>
          </w:p>
        </w:tc>
        <w:tc>
          <w:tcPr>
            <w:tcW w:w="5245" w:type="dxa"/>
            <w:gridSpan w:val="12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Планові дати звіряння на 2026 рік</w:t>
            </w:r>
          </w:p>
        </w:tc>
        <w:tc>
          <w:tcPr>
            <w:tcW w:w="4394" w:type="dxa"/>
            <w:gridSpan w:val="4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Результати звіряння</w:t>
            </w:r>
          </w:p>
        </w:tc>
        <w:tc>
          <w:tcPr>
            <w:tcW w:w="1276" w:type="dxa"/>
            <w:vMerge w:val="restart"/>
            <w:vAlign w:val="center"/>
          </w:tcPr>
          <w:p w:rsidR="00B51DF2" w:rsidRPr="000D1700" w:rsidRDefault="00B51DF2" w:rsidP="005B0367">
            <w:pPr>
              <w:ind w:left="-51" w:right="-135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Відмітка</w:t>
            </w:r>
            <w:r w:rsidR="005B0367"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пр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о</w:t>
            </w:r>
            <w:r w:rsidR="005B0367"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виконання</w:t>
            </w:r>
          </w:p>
        </w:tc>
      </w:tr>
      <w:tr w:rsidR="000D1700" w:rsidRPr="000D1700" w:rsidTr="00A57F04">
        <w:trPr>
          <w:cantSplit/>
          <w:trHeight w:val="1283"/>
        </w:trPr>
        <w:tc>
          <w:tcPr>
            <w:tcW w:w="567" w:type="dxa"/>
            <w:vMerge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3" w:type="dxa"/>
            <w:vMerge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січень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лютий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липень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серпень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вересень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жовтень</w:t>
            </w:r>
          </w:p>
        </w:tc>
        <w:tc>
          <w:tcPr>
            <w:tcW w:w="437" w:type="dxa"/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листопад</w:t>
            </w:r>
          </w:p>
        </w:tc>
        <w:tc>
          <w:tcPr>
            <w:tcW w:w="438" w:type="dxa"/>
            <w:tcBorders>
              <w:right w:val="single" w:sz="4" w:space="0" w:color="auto"/>
            </w:tcBorders>
            <w:textDirection w:val="btLr"/>
            <w:vAlign w:val="center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грудень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  <w:vAlign w:val="center"/>
          </w:tcPr>
          <w:p w:rsidR="00B51DF2" w:rsidRPr="000D1700" w:rsidRDefault="00B51DF2" w:rsidP="00A57F04">
            <w:pPr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в/зоб. офіцерів</w:t>
            </w:r>
          </w:p>
        </w:tc>
        <w:tc>
          <w:tcPr>
            <w:tcW w:w="992" w:type="dxa"/>
            <w:tcBorders>
              <w:left w:val="single" w:sz="4" w:space="0" w:color="auto"/>
              <w:right w:val="nil"/>
            </w:tcBorders>
            <w:vAlign w:val="center"/>
          </w:tcPr>
          <w:p w:rsidR="00B51DF2" w:rsidRPr="000D1700" w:rsidRDefault="00B51DF2" w:rsidP="00A57F04">
            <w:pPr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в/зоб. сержантів і солдатів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vAlign w:val="center"/>
          </w:tcPr>
          <w:p w:rsidR="00B51DF2" w:rsidRPr="000D1700" w:rsidRDefault="00B51DF2" w:rsidP="00A57F04">
            <w:pPr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в/зоб. жінок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B51DF2" w:rsidRPr="000D1700" w:rsidRDefault="00B51DF2" w:rsidP="00A57F04">
            <w:pPr>
              <w:ind w:left="-52"/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призов</w:t>
            </w:r>
            <w:r w:rsidR="00A57F04" w:rsidRPr="000D1700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D1700">
              <w:rPr>
                <w:sz w:val="20"/>
                <w:szCs w:val="20"/>
                <w:lang w:val="uk-UA"/>
              </w:rPr>
              <w:t>ників</w:t>
            </w:r>
            <w:proofErr w:type="spellEnd"/>
          </w:p>
        </w:tc>
        <w:tc>
          <w:tcPr>
            <w:tcW w:w="1276" w:type="dxa"/>
            <w:vMerge/>
          </w:tcPr>
          <w:p w:rsidR="00B51DF2" w:rsidRPr="000D1700" w:rsidRDefault="00B51DF2" w:rsidP="005B036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3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3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38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1417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993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992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276" w:type="dxa"/>
          </w:tcPr>
          <w:p w:rsidR="003F3580" w:rsidRPr="000D1700" w:rsidRDefault="003F3580" w:rsidP="005B0367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</w:tr>
      <w:tr w:rsidR="000D1700" w:rsidRPr="000D1700" w:rsidTr="00A57F04">
        <w:tc>
          <w:tcPr>
            <w:tcW w:w="56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1.</w:t>
            </w:r>
          </w:p>
        </w:tc>
        <w:tc>
          <w:tcPr>
            <w:tcW w:w="4253" w:type="dxa"/>
          </w:tcPr>
          <w:p w:rsidR="004E3CAE" w:rsidRPr="000D1700" w:rsidRDefault="0073454F" w:rsidP="005B0367">
            <w:pPr>
              <w:rPr>
                <w:rFonts w:cs="Times New Roman"/>
                <w:szCs w:val="24"/>
                <w:lang w:val="uk-UA"/>
              </w:rPr>
            </w:pP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Головківський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старостинський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 xml:space="preserve"> округ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4E3CAE" w:rsidRPr="000D1700" w:rsidRDefault="0085318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2.</w:t>
            </w:r>
          </w:p>
        </w:tc>
        <w:tc>
          <w:tcPr>
            <w:tcW w:w="4253" w:type="dxa"/>
          </w:tcPr>
          <w:p w:rsidR="004E3CAE" w:rsidRPr="000D1700" w:rsidRDefault="0073454F" w:rsidP="00CD4220">
            <w:pPr>
              <w:ind w:right="-90"/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Звен</w:t>
            </w:r>
            <w:r w:rsidR="005B0367" w:rsidRPr="000D1700">
              <w:rPr>
                <w:rFonts w:cs="Times New Roman"/>
                <w:szCs w:val="24"/>
                <w:lang w:val="uk-UA"/>
              </w:rPr>
              <w:t>и</w:t>
            </w:r>
            <w:r w:rsidRPr="000D1700">
              <w:rPr>
                <w:rFonts w:cs="Times New Roman"/>
                <w:szCs w:val="24"/>
                <w:lang w:val="uk-UA"/>
              </w:rPr>
              <w:t xml:space="preserve">городський 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старостинський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 xml:space="preserve"> округ 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4E3CAE" w:rsidRPr="000D1700" w:rsidRDefault="0085318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3.</w:t>
            </w:r>
          </w:p>
        </w:tc>
        <w:tc>
          <w:tcPr>
            <w:tcW w:w="4253" w:type="dxa"/>
          </w:tcPr>
          <w:p w:rsidR="004E3CAE" w:rsidRPr="000D1700" w:rsidRDefault="0073454F" w:rsidP="00CD4220">
            <w:pPr>
              <w:rPr>
                <w:rFonts w:cs="Times New Roman"/>
                <w:szCs w:val="24"/>
                <w:lang w:val="uk-UA"/>
              </w:rPr>
            </w:pP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Ізмайлівський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 xml:space="preserve"> 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старостинський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 xml:space="preserve"> округ 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4E3CAE" w:rsidRPr="000D1700" w:rsidRDefault="0085318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4.</w:t>
            </w:r>
          </w:p>
        </w:tc>
        <w:tc>
          <w:tcPr>
            <w:tcW w:w="4253" w:type="dxa"/>
          </w:tcPr>
          <w:p w:rsidR="004E3CAE" w:rsidRPr="000D1700" w:rsidRDefault="0073454F" w:rsidP="005B0367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Олександрійський 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старостинський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 xml:space="preserve"> округ</w:t>
            </w:r>
          </w:p>
        </w:tc>
        <w:tc>
          <w:tcPr>
            <w:tcW w:w="437" w:type="dxa"/>
            <w:shd w:val="clear" w:color="auto" w:fill="BFBFBF" w:themeFill="background1" w:themeFillShade="BF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FFFFFF" w:themeFill="background1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4E3CAE" w:rsidRPr="000D1700" w:rsidRDefault="004E3CAE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B51DF2" w:rsidRPr="000D1700" w:rsidRDefault="0085318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5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51DF2" w:rsidRPr="000D1700" w:rsidRDefault="0073454F" w:rsidP="00CD4220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Фермерське господарство </w:t>
            </w:r>
            <w:r w:rsidR="00CD4220" w:rsidRPr="000D1700">
              <w:rPr>
                <w:rFonts w:cs="Times New Roman"/>
                <w:szCs w:val="24"/>
                <w:lang w:val="uk-UA"/>
              </w:rPr>
              <w:t>«</w:t>
            </w:r>
            <w:proofErr w:type="spellStart"/>
            <w:r w:rsidR="00CD4220" w:rsidRPr="000D1700">
              <w:rPr>
                <w:rFonts w:cs="Times New Roman"/>
                <w:szCs w:val="24"/>
                <w:lang w:val="uk-UA"/>
              </w:rPr>
              <w:t>В</w:t>
            </w:r>
            <w:r w:rsidRPr="000D1700">
              <w:rPr>
                <w:rFonts w:cs="Times New Roman"/>
                <w:szCs w:val="24"/>
                <w:lang w:val="uk-UA"/>
              </w:rPr>
              <w:t>ес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-</w:t>
            </w:r>
            <w:r w:rsidR="00CD4220" w:rsidRPr="000D1700">
              <w:rPr>
                <w:rFonts w:cs="Times New Roman"/>
                <w:szCs w:val="24"/>
                <w:lang w:val="uk-UA"/>
              </w:rPr>
              <w:t>А</w:t>
            </w:r>
            <w:r w:rsidRPr="000D1700">
              <w:rPr>
                <w:rFonts w:cs="Times New Roman"/>
                <w:szCs w:val="24"/>
                <w:lang w:val="uk-UA"/>
              </w:rPr>
              <w:t>гро</w:t>
            </w:r>
            <w:r w:rsidR="00CD4220"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  <w:shd w:val="clear" w:color="auto" w:fill="FFFFFF" w:themeFill="background1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B51DF2" w:rsidRPr="000D1700" w:rsidRDefault="0085318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6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51DF2" w:rsidRPr="000D1700" w:rsidRDefault="00CD4220" w:rsidP="00CD4220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«О</w:t>
            </w:r>
            <w:r w:rsidR="0073454F" w:rsidRPr="000D1700">
              <w:rPr>
                <w:rFonts w:cs="Times New Roman"/>
                <w:szCs w:val="24"/>
                <w:lang w:val="uk-UA"/>
              </w:rPr>
              <w:t>лександрійська машинобудівна група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  <w:shd w:val="clear" w:color="auto" w:fill="FFFFFF" w:themeFill="background1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B51DF2" w:rsidRPr="000D1700" w:rsidRDefault="0085318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7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51DF2" w:rsidRPr="000D1700" w:rsidRDefault="00CD4220" w:rsidP="00CD4220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«К</w:t>
            </w:r>
            <w:r w:rsidR="0073454F" w:rsidRPr="000D1700">
              <w:rPr>
                <w:rFonts w:cs="Times New Roman"/>
                <w:szCs w:val="24"/>
                <w:lang w:val="uk-UA"/>
              </w:rPr>
              <w:t>онстанта+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  <w:shd w:val="clear" w:color="auto" w:fill="FFFFFF" w:themeFill="background1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B51DF2" w:rsidRPr="000D1700" w:rsidRDefault="0085318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8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51DF2" w:rsidRPr="000D1700" w:rsidRDefault="0073454F" w:rsidP="005B0367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Олександрійський фахо</w:t>
            </w:r>
            <w:r w:rsidR="00CD4220" w:rsidRPr="000D1700">
              <w:rPr>
                <w:rFonts w:cs="Times New Roman"/>
                <w:szCs w:val="24"/>
                <w:lang w:val="uk-UA"/>
              </w:rPr>
              <w:t>вий коледж культури та мистецтв</w:t>
            </w:r>
          </w:p>
        </w:tc>
        <w:tc>
          <w:tcPr>
            <w:tcW w:w="437" w:type="dxa"/>
            <w:shd w:val="clear" w:color="auto" w:fill="FFFFFF" w:themeFill="background1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B51DF2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9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51DF2" w:rsidRPr="000D1700" w:rsidRDefault="00CD4220" w:rsidP="00CD4220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лександрійський </w:t>
            </w:r>
            <w:r w:rsidRPr="000D1700">
              <w:rPr>
                <w:rFonts w:cs="Times New Roman"/>
                <w:szCs w:val="24"/>
                <w:lang w:val="uk-UA"/>
              </w:rPr>
              <w:t>педагогічний фаховий коледж ім. </w:t>
            </w:r>
            <w:proofErr w:type="spellStart"/>
            <w:r w:rsidR="0073454F" w:rsidRPr="000D1700">
              <w:rPr>
                <w:rFonts w:cs="Times New Roman"/>
                <w:szCs w:val="24"/>
                <w:lang w:val="uk-UA"/>
              </w:rPr>
              <w:t>О.</w:t>
            </w:r>
            <w:r w:rsidRPr="000D1700">
              <w:rPr>
                <w:rFonts w:cs="Times New Roman"/>
                <w:szCs w:val="24"/>
                <w:lang w:val="uk-UA"/>
              </w:rPr>
              <w:t>Сухомлинського</w:t>
            </w:r>
            <w:proofErr w:type="spellEnd"/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B51DF2" w:rsidRPr="005A1968" w:rsidRDefault="005A1968" w:rsidP="005A1968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Cs w:val="24"/>
                <w:lang w:val="en-US" w:eastAsia="ru-RU"/>
              </w:rPr>
              <w:t>10</w:t>
            </w:r>
            <w:r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51DF2" w:rsidRPr="000D1700" w:rsidRDefault="0073454F" w:rsidP="00CD4220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</w:t>
            </w:r>
            <w:r w:rsidR="00CD4220" w:rsidRPr="000D1700">
              <w:rPr>
                <w:rFonts w:cs="Times New Roman"/>
                <w:szCs w:val="24"/>
                <w:lang w:val="uk-UA"/>
              </w:rPr>
              <w:t>З</w:t>
            </w:r>
            <w:r w:rsidRPr="000D1700">
              <w:rPr>
                <w:rFonts w:cs="Times New Roman"/>
                <w:szCs w:val="24"/>
                <w:lang w:val="uk-UA"/>
              </w:rPr>
              <w:t xml:space="preserve"> «</w:t>
            </w:r>
            <w:r w:rsidR="00CD4220" w:rsidRPr="000D1700">
              <w:rPr>
                <w:rFonts w:cs="Times New Roman"/>
                <w:szCs w:val="24"/>
                <w:lang w:val="uk-UA"/>
              </w:rPr>
              <w:t>О</w:t>
            </w:r>
            <w:r w:rsidRPr="000D1700">
              <w:rPr>
                <w:rFonts w:cs="Times New Roman"/>
                <w:szCs w:val="24"/>
                <w:lang w:val="uk-UA"/>
              </w:rPr>
              <w:t>лександрійський медичний фаховий коледж»</w:t>
            </w: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A57F04">
        <w:tc>
          <w:tcPr>
            <w:tcW w:w="567" w:type="dxa"/>
          </w:tcPr>
          <w:p w:rsidR="00B51DF2" w:rsidRPr="000D1700" w:rsidRDefault="00853188" w:rsidP="005A1968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</w:t>
            </w:r>
            <w:r w:rsidR="005A1968">
              <w:rPr>
                <w:rFonts w:eastAsia="Times New Roman" w:cs="Times New Roman"/>
                <w:szCs w:val="24"/>
                <w:lang w:val="uk-UA" w:eastAsia="ru-RU"/>
              </w:rPr>
              <w:t>1</w:t>
            </w:r>
            <w:r w:rsidR="00B51DF2" w:rsidRPr="000D1700">
              <w:rPr>
                <w:rFonts w:eastAsia="Times New Roman" w:cs="Times New Roman"/>
                <w:szCs w:val="24"/>
                <w:lang w:val="uk-UA" w:eastAsia="ru-RU"/>
              </w:rPr>
              <w:t>.</w:t>
            </w:r>
          </w:p>
        </w:tc>
        <w:tc>
          <w:tcPr>
            <w:tcW w:w="4253" w:type="dxa"/>
          </w:tcPr>
          <w:p w:rsidR="00B51DF2" w:rsidRPr="000D1700" w:rsidRDefault="0073454F" w:rsidP="00CD4220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Олександрійський професійний ліцей</w:t>
            </w: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41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</w:tbl>
    <w:p w:rsidR="00CF2493" w:rsidRDefault="00CF2493">
      <w:pPr>
        <w:rPr>
          <w:szCs w:val="24"/>
          <w:lang w:val="en-US"/>
        </w:rPr>
      </w:pPr>
    </w:p>
    <w:p w:rsidR="005A1968" w:rsidRPr="005A1968" w:rsidRDefault="005A1968">
      <w:pPr>
        <w:rPr>
          <w:szCs w:val="24"/>
          <w:lang w:val="en-US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8"/>
        <w:gridCol w:w="992"/>
        <w:gridCol w:w="1134"/>
        <w:gridCol w:w="992"/>
        <w:gridCol w:w="1276"/>
        <w:gridCol w:w="1276"/>
      </w:tblGrid>
      <w:tr w:rsidR="000D1700" w:rsidRPr="000D1700" w:rsidTr="00CF2493">
        <w:trPr>
          <w:tblHeader/>
        </w:trPr>
        <w:tc>
          <w:tcPr>
            <w:tcW w:w="15735" w:type="dxa"/>
            <w:gridSpan w:val="19"/>
            <w:tcBorders>
              <w:top w:val="nil"/>
              <w:left w:val="nil"/>
              <w:right w:val="nil"/>
            </w:tcBorders>
          </w:tcPr>
          <w:p w:rsidR="00CF2493" w:rsidRPr="000D1700" w:rsidRDefault="00CF2493" w:rsidP="00CF2493">
            <w:pPr>
              <w:jc w:val="right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lastRenderedPageBreak/>
              <w:t>Продовження додатка 3</w:t>
            </w:r>
          </w:p>
        </w:tc>
      </w:tr>
      <w:tr w:rsidR="000D1700" w:rsidRPr="000D1700" w:rsidTr="00CF2493">
        <w:trPr>
          <w:tblHeader/>
        </w:trPr>
        <w:tc>
          <w:tcPr>
            <w:tcW w:w="56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</w:t>
            </w:r>
          </w:p>
        </w:tc>
        <w:tc>
          <w:tcPr>
            <w:tcW w:w="4253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2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3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4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5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6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7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8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9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10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11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12</w:t>
            </w:r>
          </w:p>
        </w:tc>
        <w:tc>
          <w:tcPr>
            <w:tcW w:w="437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13</w:t>
            </w:r>
          </w:p>
        </w:tc>
        <w:tc>
          <w:tcPr>
            <w:tcW w:w="438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14</w:t>
            </w:r>
          </w:p>
        </w:tc>
        <w:tc>
          <w:tcPr>
            <w:tcW w:w="992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15</w:t>
            </w:r>
          </w:p>
        </w:tc>
        <w:tc>
          <w:tcPr>
            <w:tcW w:w="1134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17</w:t>
            </w:r>
          </w:p>
        </w:tc>
        <w:tc>
          <w:tcPr>
            <w:tcW w:w="1276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18</w:t>
            </w:r>
          </w:p>
        </w:tc>
        <w:tc>
          <w:tcPr>
            <w:tcW w:w="1276" w:type="dxa"/>
          </w:tcPr>
          <w:p w:rsidR="00CF2493" w:rsidRPr="000D1700" w:rsidRDefault="00CF2493" w:rsidP="00C94054">
            <w:pPr>
              <w:jc w:val="center"/>
              <w:rPr>
                <w:rFonts w:eastAsia="Times New Roman" w:cs="Times New Roman"/>
                <w:sz w:val="22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 w:val="22"/>
                <w:szCs w:val="24"/>
                <w:lang w:val="uk-UA" w:eastAsia="ru-RU"/>
              </w:rPr>
              <w:t>19</w:t>
            </w:r>
          </w:p>
        </w:tc>
      </w:tr>
      <w:tr w:rsidR="000D1700" w:rsidRPr="000D1700" w:rsidTr="005B0367">
        <w:tc>
          <w:tcPr>
            <w:tcW w:w="567" w:type="dxa"/>
          </w:tcPr>
          <w:p w:rsidR="00B51DF2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>
              <w:rPr>
                <w:rFonts w:eastAsia="Times New Roman" w:cs="Times New Roman"/>
                <w:szCs w:val="24"/>
                <w:lang w:val="uk-UA" w:eastAsia="ru-RU"/>
              </w:rPr>
              <w:t>12.</w:t>
            </w:r>
          </w:p>
        </w:tc>
        <w:tc>
          <w:tcPr>
            <w:tcW w:w="4253" w:type="dxa"/>
          </w:tcPr>
          <w:p w:rsidR="00B51DF2" w:rsidRPr="000D1700" w:rsidRDefault="00CF2493" w:rsidP="00CF2493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С</w:t>
            </w:r>
            <w:r w:rsidR="0073454F" w:rsidRPr="000D1700">
              <w:rPr>
                <w:rFonts w:cs="Times New Roman"/>
                <w:szCs w:val="24"/>
                <w:lang w:val="uk-UA"/>
              </w:rPr>
              <w:t>некпродмаш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B51DF2" w:rsidRPr="000D1700" w:rsidRDefault="00B51DF2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13.</w:t>
            </w:r>
          </w:p>
        </w:tc>
        <w:tc>
          <w:tcPr>
            <w:tcW w:w="4253" w:type="dxa"/>
          </w:tcPr>
          <w:p w:rsidR="005A1968" w:rsidRPr="000D1700" w:rsidRDefault="005A1968" w:rsidP="00CF2493">
            <w:pPr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«Дитяча міська лікарня»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14.</w:t>
            </w:r>
          </w:p>
        </w:tc>
        <w:tc>
          <w:tcPr>
            <w:tcW w:w="4253" w:type="dxa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«Центральна міська лікарня м. Олександрії»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15.</w:t>
            </w:r>
          </w:p>
        </w:tc>
        <w:tc>
          <w:tcPr>
            <w:tcW w:w="4253" w:type="dxa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«Міська стоматологічна поліклініка»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16.</w:t>
            </w:r>
          </w:p>
        </w:tc>
        <w:tc>
          <w:tcPr>
            <w:tcW w:w="4253" w:type="dxa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КЗ «Палац культури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Світлопільський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17.</w:t>
            </w:r>
          </w:p>
        </w:tc>
        <w:tc>
          <w:tcPr>
            <w:tcW w:w="4253" w:type="dxa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«Чисте місто»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18.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Житлогосп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19.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Теплокомуненерго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20.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Олександрійське ВКГ ОКВП «Дніпро-Кіровоград»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21.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НГУ військова частина 2269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22.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«Партнер-транс»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23.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«КД-транс»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24.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ДСЗН Олександрійський геріатричний пансіонат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25.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5B0367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Олександрійська дитяча музична школа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26.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КЗ «Комплексна дитячо-юнацька спортивна школа № 2» м. Олександрії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27.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5B0367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Олександрійська дитяча художня школа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28.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5B0367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Олександрійська міська централізована бібліотечна система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29.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«Олександрійський центральний ринок»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30.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ПП «Грант житло 1»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31.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Лізава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32.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Цатекс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33.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«Гриф-П»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lastRenderedPageBreak/>
              <w:t>34.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Автотехпром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35.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Трейд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36.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CF2493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«Центр первинної медико-санітарної допомоги м. Олександрії»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5A1968" w:rsidRPr="000D1700" w:rsidTr="005B0367">
        <w:tc>
          <w:tcPr>
            <w:tcW w:w="567" w:type="dxa"/>
          </w:tcPr>
          <w:p w:rsidR="005A1968" w:rsidRPr="000D1700" w:rsidRDefault="005A1968" w:rsidP="00D0338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37.</w:t>
            </w:r>
          </w:p>
        </w:tc>
        <w:tc>
          <w:tcPr>
            <w:tcW w:w="4253" w:type="dxa"/>
            <w:vAlign w:val="center"/>
          </w:tcPr>
          <w:p w:rsidR="005A1968" w:rsidRPr="000D1700" w:rsidRDefault="005A1968" w:rsidP="005B0367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Олександрійський політехнічний коледж</w:t>
            </w: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7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38" w:type="dxa"/>
            <w:shd w:val="clear" w:color="auto" w:fill="BFBFBF" w:themeFill="background1" w:themeFillShade="BF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134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5A1968" w:rsidRPr="000D1700" w:rsidRDefault="005A1968" w:rsidP="005B0367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</w:tbl>
    <w:p w:rsidR="001676FF" w:rsidRPr="000D1700" w:rsidRDefault="001676FF" w:rsidP="00CF2493">
      <w:pPr>
        <w:rPr>
          <w:rFonts w:eastAsia="Times New Roman" w:cs="Times New Roman"/>
          <w:b/>
          <w:szCs w:val="24"/>
          <w:lang w:val="uk-UA" w:eastAsia="ru-RU"/>
        </w:rPr>
      </w:pPr>
    </w:p>
    <w:p w:rsidR="00CF2493" w:rsidRPr="000D1700" w:rsidRDefault="00CF2493" w:rsidP="00CF2493">
      <w:pPr>
        <w:rPr>
          <w:rFonts w:eastAsia="Times New Roman" w:cs="Times New Roman"/>
          <w:b/>
          <w:szCs w:val="24"/>
          <w:lang w:val="uk-UA" w:eastAsia="ru-RU"/>
        </w:rPr>
      </w:pPr>
    </w:p>
    <w:p w:rsidR="00CF2493" w:rsidRPr="000D1700" w:rsidRDefault="00CF2493" w:rsidP="00CF2493">
      <w:pPr>
        <w:rPr>
          <w:rFonts w:eastAsia="Times New Roman" w:cs="Times New Roman"/>
          <w:b/>
          <w:szCs w:val="24"/>
          <w:lang w:val="uk-UA" w:eastAsia="ru-RU"/>
        </w:rPr>
      </w:pPr>
    </w:p>
    <w:p w:rsidR="00915207" w:rsidRPr="000D1700" w:rsidRDefault="00915207" w:rsidP="00CF2493">
      <w:pPr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Керуючий справами</w:t>
      </w:r>
    </w:p>
    <w:p w:rsidR="00A35761" w:rsidRPr="000D1700" w:rsidRDefault="00915207" w:rsidP="00CF2493">
      <w:pPr>
        <w:tabs>
          <w:tab w:val="left" w:pos="10490"/>
        </w:tabs>
        <w:rPr>
          <w:rFonts w:eastAsia="Times New Roman" w:cs="Times New Roman"/>
          <w:b/>
          <w:szCs w:val="24"/>
          <w:lang w:val="uk-UA" w:eastAsia="ru-RU"/>
        </w:rPr>
        <w:sectPr w:rsidR="00A35761" w:rsidRPr="000D1700" w:rsidSect="00CF2493">
          <w:pgSz w:w="16838" w:h="11906" w:orient="landscape"/>
          <w:pgMar w:top="1701" w:right="567" w:bottom="567" w:left="567" w:header="1417" w:footer="709" w:gutter="0"/>
          <w:pgNumType w:start="1"/>
          <w:cols w:space="708"/>
          <w:titlePg/>
          <w:docGrid w:linePitch="360"/>
        </w:sectPr>
      </w:pPr>
      <w:r w:rsidRPr="000D1700">
        <w:rPr>
          <w:rFonts w:eastAsia="Times New Roman" w:cs="Times New Roman"/>
          <w:b/>
          <w:szCs w:val="24"/>
          <w:lang w:val="uk-UA" w:eastAsia="ru-RU"/>
        </w:rPr>
        <w:t>виконавчого комітету</w:t>
      </w:r>
      <w:r w:rsidRPr="000D1700">
        <w:rPr>
          <w:rFonts w:eastAsia="Times New Roman" w:cs="Times New Roman"/>
          <w:b/>
          <w:szCs w:val="24"/>
          <w:lang w:val="uk-UA" w:eastAsia="ru-RU"/>
        </w:rPr>
        <w:tab/>
        <w:t>Сергій ЗАВАЛІЙ</w:t>
      </w:r>
    </w:p>
    <w:p w:rsidR="00BE7E3A" w:rsidRPr="000D1700" w:rsidRDefault="00BE7E3A" w:rsidP="00A57F04">
      <w:pPr>
        <w:ind w:firstLine="1134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 xml:space="preserve">Додаток </w:t>
      </w:r>
      <w:r w:rsidR="00F71C2B" w:rsidRPr="000D1700">
        <w:rPr>
          <w:rFonts w:eastAsia="Times New Roman" w:cs="Times New Roman"/>
          <w:szCs w:val="24"/>
          <w:lang w:val="uk-UA" w:eastAsia="ru-RU"/>
        </w:rPr>
        <w:t>4</w:t>
      </w:r>
    </w:p>
    <w:p w:rsidR="00BE7E3A" w:rsidRPr="000D1700" w:rsidRDefault="00BE7E3A" w:rsidP="00A57F04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0"/>
        <w:outlineLvl w:val="2"/>
        <w:rPr>
          <w:rFonts w:eastAsia="Times New Roman" w:cs="Times New Roman"/>
          <w:bCs/>
          <w:szCs w:val="24"/>
          <w:lang w:val="uk-UA" w:eastAsia="ru-RU"/>
        </w:rPr>
      </w:pPr>
      <w:r w:rsidRPr="000D1700">
        <w:rPr>
          <w:rFonts w:eastAsia="Times New Roman" w:cs="Times New Roman"/>
          <w:bCs/>
          <w:szCs w:val="24"/>
          <w:lang w:val="uk-UA" w:eastAsia="ru-RU"/>
        </w:rPr>
        <w:t>до розпорядження міського голови</w:t>
      </w:r>
    </w:p>
    <w:p w:rsidR="00BE7E3A" w:rsidRPr="000D1700" w:rsidRDefault="00BE7E3A" w:rsidP="00A57F04">
      <w:pPr>
        <w:ind w:firstLine="11340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від </w:t>
      </w:r>
      <w:r w:rsidR="00A57F04" w:rsidRPr="000D1700">
        <w:rPr>
          <w:rFonts w:eastAsia="Times New Roman" w:cs="Times New Roman"/>
          <w:szCs w:val="24"/>
          <w:lang w:val="uk-UA" w:eastAsia="ru-RU"/>
        </w:rPr>
        <w:t xml:space="preserve">15 січня </w:t>
      </w:r>
      <w:r w:rsidRPr="000D1700">
        <w:rPr>
          <w:rFonts w:eastAsia="Times New Roman" w:cs="Times New Roman"/>
          <w:szCs w:val="24"/>
          <w:lang w:val="uk-UA" w:eastAsia="ru-RU"/>
        </w:rPr>
        <w:t>202</w:t>
      </w:r>
      <w:r w:rsidR="001676FF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року № р-</w:t>
      </w:r>
      <w:r w:rsidR="00A57F04" w:rsidRPr="000D1700">
        <w:rPr>
          <w:rFonts w:eastAsia="Times New Roman" w:cs="Times New Roman"/>
          <w:szCs w:val="24"/>
          <w:lang w:val="uk-UA" w:eastAsia="ru-RU"/>
        </w:rPr>
        <w:t>9</w:t>
      </w:r>
      <w:r w:rsidRPr="000D1700">
        <w:rPr>
          <w:rFonts w:eastAsia="Times New Roman" w:cs="Times New Roman"/>
          <w:szCs w:val="24"/>
          <w:lang w:val="uk-UA" w:eastAsia="ru-RU"/>
        </w:rPr>
        <w:t>-з</w:t>
      </w:r>
    </w:p>
    <w:p w:rsidR="00FA14BF" w:rsidRPr="000D1700" w:rsidRDefault="00FA14BF" w:rsidP="00FA14BF">
      <w:pPr>
        <w:keepNext/>
        <w:keepLines/>
        <w:spacing w:line="320" w:lineRule="exact"/>
        <w:ind w:left="60" w:hanging="60"/>
        <w:jc w:val="center"/>
        <w:outlineLvl w:val="0"/>
        <w:rPr>
          <w:rFonts w:eastAsia="Times New Roman" w:cs="Times New Roman"/>
          <w:b/>
          <w:szCs w:val="24"/>
          <w:lang w:val="uk-UA"/>
        </w:rPr>
      </w:pPr>
      <w:r w:rsidRPr="000D1700">
        <w:rPr>
          <w:rFonts w:eastAsia="Times New Roman" w:cs="Times New Roman"/>
          <w:b/>
          <w:szCs w:val="24"/>
          <w:lang w:val="uk-UA"/>
        </w:rPr>
        <w:t>ПЛАН</w:t>
      </w:r>
    </w:p>
    <w:p w:rsidR="00FA14BF" w:rsidRPr="000D1700" w:rsidRDefault="00FA14BF" w:rsidP="00FA14BF">
      <w:pPr>
        <w:keepNext/>
        <w:keepLines/>
        <w:spacing w:line="320" w:lineRule="exact"/>
        <w:ind w:left="60"/>
        <w:jc w:val="center"/>
        <w:outlineLvl w:val="0"/>
        <w:rPr>
          <w:rFonts w:eastAsia="Times New Roman" w:cs="Times New Roman"/>
          <w:b/>
          <w:szCs w:val="24"/>
          <w:lang w:val="uk-UA"/>
        </w:rPr>
      </w:pPr>
      <w:r w:rsidRPr="000D1700">
        <w:rPr>
          <w:rFonts w:eastAsia="Times New Roman" w:cs="Times New Roman"/>
          <w:b/>
          <w:szCs w:val="24"/>
          <w:lang w:val="uk-UA"/>
        </w:rPr>
        <w:t>проведення перевірок стану військового обліку на території</w:t>
      </w:r>
    </w:p>
    <w:p w:rsidR="00FA14BF" w:rsidRPr="000D1700" w:rsidRDefault="00FA14BF" w:rsidP="00FA14BF">
      <w:pPr>
        <w:keepNext/>
        <w:keepLines/>
        <w:spacing w:line="320" w:lineRule="exact"/>
        <w:ind w:left="60"/>
        <w:jc w:val="center"/>
        <w:outlineLvl w:val="0"/>
        <w:rPr>
          <w:rFonts w:eastAsia="Times New Roman" w:cs="Times New Roman"/>
          <w:b/>
          <w:szCs w:val="24"/>
          <w:lang w:val="uk-UA"/>
        </w:rPr>
      </w:pPr>
      <w:r w:rsidRPr="000D1700">
        <w:rPr>
          <w:rFonts w:eastAsia="Times New Roman" w:cs="Times New Roman"/>
          <w:b/>
          <w:szCs w:val="24"/>
          <w:lang w:val="uk-UA"/>
        </w:rPr>
        <w:t xml:space="preserve">Олександрійської </w:t>
      </w:r>
      <w:r w:rsidR="00A57F04" w:rsidRPr="000D1700">
        <w:rPr>
          <w:rFonts w:eastAsia="Times New Roman" w:cs="Times New Roman"/>
          <w:b/>
          <w:szCs w:val="24"/>
          <w:lang w:val="uk-UA"/>
        </w:rPr>
        <w:t xml:space="preserve">міської </w:t>
      </w:r>
      <w:r w:rsidRPr="000D1700">
        <w:rPr>
          <w:rFonts w:eastAsia="Times New Roman" w:cs="Times New Roman"/>
          <w:b/>
          <w:szCs w:val="24"/>
          <w:lang w:val="uk-UA"/>
        </w:rPr>
        <w:t>територіальної громади на 2026 рік</w:t>
      </w:r>
    </w:p>
    <w:p w:rsidR="00B4146D" w:rsidRPr="000D1700" w:rsidRDefault="00B4146D" w:rsidP="00FA14BF">
      <w:pPr>
        <w:keepNext/>
        <w:keepLines/>
        <w:spacing w:line="320" w:lineRule="exact"/>
        <w:ind w:left="60"/>
        <w:jc w:val="center"/>
        <w:outlineLvl w:val="0"/>
        <w:rPr>
          <w:rFonts w:eastAsia="Times New Roman" w:cs="Times New Roman"/>
          <w:b/>
          <w:szCs w:val="24"/>
          <w:lang w:val="uk-U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993"/>
        <w:gridCol w:w="1275"/>
        <w:gridCol w:w="993"/>
        <w:gridCol w:w="992"/>
        <w:gridCol w:w="1276"/>
      </w:tblGrid>
      <w:tr w:rsidR="000D1700" w:rsidRPr="000D1700" w:rsidTr="00794904">
        <w:trPr>
          <w:trHeight w:val="420"/>
        </w:trPr>
        <w:tc>
          <w:tcPr>
            <w:tcW w:w="567" w:type="dxa"/>
            <w:vMerge w:val="restart"/>
            <w:vAlign w:val="center"/>
          </w:tcPr>
          <w:p w:rsidR="00D06941" w:rsidRPr="000D1700" w:rsidRDefault="00D06941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№</w:t>
            </w:r>
          </w:p>
          <w:p w:rsidR="00D06941" w:rsidRPr="000D1700" w:rsidRDefault="00D06941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з/п</w:t>
            </w:r>
          </w:p>
        </w:tc>
        <w:tc>
          <w:tcPr>
            <w:tcW w:w="4536" w:type="dxa"/>
            <w:vMerge w:val="restart"/>
            <w:vAlign w:val="center"/>
          </w:tcPr>
          <w:p w:rsidR="00794904" w:rsidRPr="000D1700" w:rsidRDefault="00D06941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Найменування</w:t>
            </w:r>
            <w:r w:rsidR="00794904"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підприємств, </w:t>
            </w:r>
          </w:p>
          <w:p w:rsidR="00D06941" w:rsidRPr="000D1700" w:rsidRDefault="00D06941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установ</w:t>
            </w:r>
            <w:r w:rsidR="00794904"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та організацій</w:t>
            </w:r>
          </w:p>
        </w:tc>
        <w:tc>
          <w:tcPr>
            <w:tcW w:w="5103" w:type="dxa"/>
            <w:gridSpan w:val="12"/>
            <w:vAlign w:val="center"/>
          </w:tcPr>
          <w:p w:rsidR="00D06941" w:rsidRPr="000D1700" w:rsidRDefault="00D06941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Планові дати звіряння на 2026 рік</w:t>
            </w:r>
          </w:p>
        </w:tc>
        <w:tc>
          <w:tcPr>
            <w:tcW w:w="4253" w:type="dxa"/>
            <w:gridSpan w:val="4"/>
            <w:vAlign w:val="center"/>
          </w:tcPr>
          <w:p w:rsidR="00D06941" w:rsidRPr="000D1700" w:rsidRDefault="00D06941" w:rsidP="00BF3E71">
            <w:pPr>
              <w:ind w:right="377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Результати звіряння</w:t>
            </w:r>
          </w:p>
        </w:tc>
        <w:tc>
          <w:tcPr>
            <w:tcW w:w="1276" w:type="dxa"/>
            <w:vMerge w:val="restart"/>
            <w:vAlign w:val="center"/>
          </w:tcPr>
          <w:p w:rsidR="00D06941" w:rsidRPr="000D1700" w:rsidRDefault="00D06941" w:rsidP="00A57F04">
            <w:pPr>
              <w:ind w:left="-65" w:right="-37" w:hanging="14"/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Відмітка</w:t>
            </w:r>
            <w:r w:rsidR="00A57F04"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п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ро</w:t>
            </w:r>
            <w:r w:rsidR="00A57F04"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</w:t>
            </w: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виконання</w:t>
            </w:r>
          </w:p>
        </w:tc>
      </w:tr>
      <w:tr w:rsidR="000D1700" w:rsidRPr="000D1700" w:rsidTr="00794904">
        <w:trPr>
          <w:cantSplit/>
          <w:trHeight w:val="1283"/>
        </w:trPr>
        <w:tc>
          <w:tcPr>
            <w:tcW w:w="567" w:type="dxa"/>
            <w:vMerge/>
            <w:vAlign w:val="center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536" w:type="dxa"/>
            <w:vMerge/>
            <w:vAlign w:val="center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95634D" w:rsidRPr="000D1700" w:rsidRDefault="00D06941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січень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лютий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березень</w:t>
            </w:r>
          </w:p>
        </w:tc>
        <w:tc>
          <w:tcPr>
            <w:tcW w:w="426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квітень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травень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червень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липень</w:t>
            </w:r>
          </w:p>
        </w:tc>
        <w:tc>
          <w:tcPr>
            <w:tcW w:w="426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серпень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вересень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жовтень</w:t>
            </w:r>
          </w:p>
        </w:tc>
        <w:tc>
          <w:tcPr>
            <w:tcW w:w="425" w:type="dxa"/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листопад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  <w:vAlign w:val="center"/>
          </w:tcPr>
          <w:p w:rsidR="0095634D" w:rsidRPr="000D1700" w:rsidRDefault="0095634D" w:rsidP="00794904">
            <w:pPr>
              <w:ind w:left="113" w:right="113"/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грудень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vAlign w:val="center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в/зоб. офіцерів</w:t>
            </w:r>
          </w:p>
        </w:tc>
        <w:tc>
          <w:tcPr>
            <w:tcW w:w="1275" w:type="dxa"/>
            <w:tcBorders>
              <w:left w:val="single" w:sz="4" w:space="0" w:color="auto"/>
              <w:right w:val="nil"/>
            </w:tcBorders>
            <w:vAlign w:val="center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в/зоб. сержантів і солдатів</w:t>
            </w:r>
          </w:p>
        </w:tc>
        <w:tc>
          <w:tcPr>
            <w:tcW w:w="993" w:type="dxa"/>
            <w:tcBorders>
              <w:left w:val="single" w:sz="4" w:space="0" w:color="auto"/>
              <w:right w:val="nil"/>
            </w:tcBorders>
            <w:vAlign w:val="center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в/зоб. жінок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 w:val="20"/>
                <w:szCs w:val="20"/>
                <w:lang w:val="uk-UA" w:eastAsia="ru-RU"/>
              </w:rPr>
            </w:pPr>
            <w:r w:rsidRPr="000D1700">
              <w:rPr>
                <w:sz w:val="20"/>
                <w:szCs w:val="20"/>
                <w:lang w:val="uk-UA"/>
              </w:rPr>
              <w:t>кількість призов</w:t>
            </w:r>
            <w:r w:rsidR="00794904" w:rsidRPr="000D1700">
              <w:rPr>
                <w:sz w:val="20"/>
                <w:szCs w:val="20"/>
                <w:lang w:val="uk-UA"/>
              </w:rPr>
              <w:t>-</w:t>
            </w:r>
            <w:proofErr w:type="spellStart"/>
            <w:r w:rsidRPr="000D1700">
              <w:rPr>
                <w:sz w:val="20"/>
                <w:szCs w:val="20"/>
                <w:lang w:val="uk-UA"/>
              </w:rPr>
              <w:t>ників</w:t>
            </w:r>
            <w:proofErr w:type="spellEnd"/>
          </w:p>
        </w:tc>
        <w:tc>
          <w:tcPr>
            <w:tcW w:w="1276" w:type="dxa"/>
            <w:vMerge/>
          </w:tcPr>
          <w:p w:rsidR="0095634D" w:rsidRPr="000D1700" w:rsidRDefault="0095634D" w:rsidP="00BF3E7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3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25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26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25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25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25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26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25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25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26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993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1275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993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992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1276" w:type="dxa"/>
          </w:tcPr>
          <w:p w:rsidR="0095634D" w:rsidRPr="000D1700" w:rsidRDefault="0095634D" w:rsidP="00637ECA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  <w:r w:rsidR="00637ECA"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>ТОВ</w:t>
            </w:r>
            <w:r w:rsidR="0073454F" w:rsidRPr="000D1700">
              <w:rPr>
                <w:szCs w:val="24"/>
              </w:rPr>
              <w:t xml:space="preserve"> </w:t>
            </w:r>
            <w:r w:rsidRPr="000D1700">
              <w:rPr>
                <w:szCs w:val="24"/>
              </w:rPr>
              <w:t>«Т</w:t>
            </w:r>
            <w:r w:rsidR="0073454F" w:rsidRPr="000D1700">
              <w:rPr>
                <w:szCs w:val="24"/>
              </w:rPr>
              <w:t xml:space="preserve">орговий дім </w:t>
            </w:r>
            <w:r w:rsidRPr="000D1700">
              <w:rPr>
                <w:szCs w:val="24"/>
              </w:rPr>
              <w:t>«</w:t>
            </w:r>
            <w:proofErr w:type="spellStart"/>
            <w:r w:rsidRPr="000D1700">
              <w:rPr>
                <w:szCs w:val="24"/>
              </w:rPr>
              <w:t>У</w:t>
            </w:r>
            <w:r w:rsidR="0073454F" w:rsidRPr="000D1700">
              <w:rPr>
                <w:szCs w:val="24"/>
              </w:rPr>
              <w:t>крнасоссервіс</w:t>
            </w:r>
            <w:proofErr w:type="spellEnd"/>
            <w:r w:rsidRPr="000D1700">
              <w:rPr>
                <w:szCs w:val="24"/>
              </w:rPr>
              <w:t>»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Приватне науково-виробниче підприємство </w:t>
            </w:r>
            <w:r w:rsidR="00794904" w:rsidRPr="000D1700">
              <w:rPr>
                <w:rFonts w:cs="Times New Roman"/>
                <w:szCs w:val="24"/>
                <w:lang w:val="uk-UA"/>
              </w:rPr>
              <w:t>«У</w:t>
            </w:r>
            <w:r w:rsidRPr="000D1700">
              <w:rPr>
                <w:rFonts w:cs="Times New Roman"/>
                <w:szCs w:val="24"/>
                <w:lang w:val="uk-UA"/>
              </w:rPr>
              <w:t>ран</w:t>
            </w:r>
            <w:r w:rsidR="00794904"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«О</w:t>
            </w:r>
            <w:r w:rsidR="0073454F" w:rsidRPr="000D1700">
              <w:rPr>
                <w:rFonts w:cs="Times New Roman"/>
                <w:szCs w:val="24"/>
                <w:lang w:val="uk-UA"/>
              </w:rPr>
              <w:t>лександрійський центральний ринок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ПП «Г</w:t>
            </w:r>
            <w:r w:rsidR="0073454F" w:rsidRPr="000D1700">
              <w:rPr>
                <w:rFonts w:cs="Times New Roman"/>
                <w:szCs w:val="24"/>
                <w:lang w:val="uk-UA"/>
              </w:rPr>
              <w:t>рант житло 1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5.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Л</w:t>
            </w:r>
            <w:r w:rsidR="0073454F" w:rsidRPr="000D1700">
              <w:rPr>
                <w:rFonts w:cs="Times New Roman"/>
                <w:szCs w:val="24"/>
                <w:lang w:val="uk-UA"/>
              </w:rPr>
              <w:t>ізава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6.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Ц</w:t>
            </w:r>
            <w:r w:rsidR="0073454F" w:rsidRPr="000D1700">
              <w:rPr>
                <w:rFonts w:cs="Times New Roman"/>
                <w:szCs w:val="24"/>
                <w:lang w:val="uk-UA"/>
              </w:rPr>
              <w:t>атекс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7.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«Г</w:t>
            </w:r>
            <w:r w:rsidR="0073454F" w:rsidRPr="000D1700">
              <w:rPr>
                <w:rFonts w:cs="Times New Roman"/>
                <w:szCs w:val="24"/>
                <w:lang w:val="uk-UA"/>
              </w:rPr>
              <w:t>риф-</w:t>
            </w:r>
            <w:r w:rsidRPr="000D1700">
              <w:rPr>
                <w:rFonts w:cs="Times New Roman"/>
                <w:szCs w:val="24"/>
                <w:lang w:val="uk-UA"/>
              </w:rPr>
              <w:t>П»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8.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ind w:right="-73"/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«О</w:t>
            </w:r>
            <w:r w:rsidR="0073454F" w:rsidRPr="000D1700">
              <w:rPr>
                <w:rFonts w:cs="Times New Roman"/>
                <w:szCs w:val="24"/>
                <w:lang w:val="uk-UA"/>
              </w:rPr>
              <w:t>лександрійська зернова компанія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9.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>КП</w:t>
            </w:r>
            <w:r w:rsidR="0073454F" w:rsidRPr="000D1700">
              <w:rPr>
                <w:szCs w:val="24"/>
              </w:rPr>
              <w:t xml:space="preserve"> «</w:t>
            </w:r>
            <w:r w:rsidRPr="000D1700">
              <w:rPr>
                <w:szCs w:val="24"/>
              </w:rPr>
              <w:t>М</w:t>
            </w:r>
            <w:r w:rsidR="0073454F" w:rsidRPr="000D1700">
              <w:rPr>
                <w:szCs w:val="24"/>
              </w:rPr>
              <w:t>іська стоматологічна поліклініка»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10.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794904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 xml:space="preserve">Управління приватизації, оренди майна та землі </w:t>
            </w:r>
            <w:r w:rsidR="00794904" w:rsidRPr="000D1700">
              <w:rPr>
                <w:szCs w:val="24"/>
              </w:rPr>
              <w:t>О</w:t>
            </w:r>
            <w:r w:rsidRPr="000D1700">
              <w:rPr>
                <w:szCs w:val="24"/>
              </w:rPr>
              <w:t>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11.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794904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 xml:space="preserve">Фінансове управління </w:t>
            </w:r>
            <w:r w:rsidR="00794904" w:rsidRPr="000D1700">
              <w:rPr>
                <w:szCs w:val="24"/>
              </w:rPr>
              <w:t>О</w:t>
            </w:r>
            <w:r w:rsidRPr="000D1700">
              <w:rPr>
                <w:szCs w:val="24"/>
              </w:rPr>
              <w:t>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12.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794904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 xml:space="preserve">Управління соціального захисту </w:t>
            </w:r>
            <w:r w:rsidR="00794904" w:rsidRPr="000D1700">
              <w:rPr>
                <w:szCs w:val="24"/>
              </w:rPr>
              <w:t>О</w:t>
            </w:r>
            <w:r w:rsidRPr="000D1700">
              <w:rPr>
                <w:szCs w:val="24"/>
              </w:rPr>
              <w:t>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</w:tbl>
    <w:p w:rsidR="00794904" w:rsidRPr="000D1700" w:rsidRDefault="00794904">
      <w:pPr>
        <w:rPr>
          <w:lang w:val="uk-UA"/>
        </w:rPr>
      </w:pPr>
    </w:p>
    <w:p w:rsidR="00794904" w:rsidRPr="000D1700" w:rsidRDefault="00794904">
      <w:pPr>
        <w:rPr>
          <w:lang w:val="uk-UA"/>
        </w:rPr>
      </w:pPr>
    </w:p>
    <w:tbl>
      <w:tblPr>
        <w:tblStyle w:val="a3"/>
        <w:tblW w:w="15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993"/>
        <w:gridCol w:w="1275"/>
        <w:gridCol w:w="993"/>
        <w:gridCol w:w="992"/>
        <w:gridCol w:w="1276"/>
      </w:tblGrid>
      <w:tr w:rsidR="000D1700" w:rsidRPr="000D1700" w:rsidTr="000D1700">
        <w:trPr>
          <w:tblHeader/>
        </w:trPr>
        <w:tc>
          <w:tcPr>
            <w:tcW w:w="15735" w:type="dxa"/>
            <w:gridSpan w:val="19"/>
            <w:tcBorders>
              <w:top w:val="nil"/>
              <w:left w:val="nil"/>
              <w:right w:val="nil"/>
            </w:tcBorders>
          </w:tcPr>
          <w:p w:rsidR="00794904" w:rsidRPr="000D1700" w:rsidRDefault="00794904" w:rsidP="00794904">
            <w:pPr>
              <w:jc w:val="right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0"/>
                <w:lang w:val="uk-UA" w:eastAsia="ru-RU"/>
              </w:rPr>
              <w:lastRenderedPageBreak/>
              <w:t>Продовження додатка 4</w:t>
            </w:r>
          </w:p>
        </w:tc>
      </w:tr>
      <w:tr w:rsidR="000D1700" w:rsidRPr="000D1700" w:rsidTr="000D1700">
        <w:trPr>
          <w:tblHeader/>
        </w:trPr>
        <w:tc>
          <w:tcPr>
            <w:tcW w:w="567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4536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426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7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426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42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426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993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1275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993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992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1276" w:type="dxa"/>
          </w:tcPr>
          <w:p w:rsidR="00794904" w:rsidRPr="000D1700" w:rsidRDefault="00794904" w:rsidP="00C94054">
            <w:pPr>
              <w:jc w:val="center"/>
              <w:rPr>
                <w:rFonts w:eastAsia="Times New Roman" w:cs="Times New Roman"/>
                <w:sz w:val="20"/>
                <w:szCs w:val="20"/>
                <w:lang w:val="uk-UA" w:eastAsia="ru-RU"/>
              </w:rPr>
            </w:pPr>
            <w:r w:rsidRPr="000D1700">
              <w:rPr>
                <w:rFonts w:eastAsia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</w:tr>
      <w:tr w:rsidR="000D1700" w:rsidRPr="000D1700" w:rsidTr="00794904">
        <w:trPr>
          <w:trHeight w:val="612"/>
        </w:trPr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13.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794904">
            <w:pPr>
              <w:pStyle w:val="5"/>
              <w:jc w:val="left"/>
              <w:outlineLvl w:val="4"/>
              <w:rPr>
                <w:b/>
                <w:bCs/>
                <w:szCs w:val="24"/>
              </w:rPr>
            </w:pPr>
            <w:r w:rsidRPr="000D1700">
              <w:rPr>
                <w:szCs w:val="24"/>
              </w:rPr>
              <w:t>Управління житлово-комунального господарства, архітектури та містобудування олександрійської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14.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>ТОВ «</w:t>
            </w:r>
            <w:proofErr w:type="spellStart"/>
            <w:r w:rsidRPr="000D1700">
              <w:rPr>
                <w:szCs w:val="24"/>
              </w:rPr>
              <w:t>У</w:t>
            </w:r>
            <w:r w:rsidR="0073454F" w:rsidRPr="000D1700">
              <w:rPr>
                <w:szCs w:val="24"/>
              </w:rPr>
              <w:t>крагроком</w:t>
            </w:r>
            <w:proofErr w:type="spellEnd"/>
            <w:r w:rsidR="0073454F" w:rsidRPr="000D1700">
              <w:rPr>
                <w:szCs w:val="24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15.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>ТОВ</w:t>
            </w:r>
            <w:r w:rsidR="0073454F" w:rsidRPr="000D1700">
              <w:rPr>
                <w:szCs w:val="24"/>
              </w:rPr>
              <w:t xml:space="preserve"> «</w:t>
            </w:r>
            <w:proofErr w:type="spellStart"/>
            <w:r w:rsidRPr="000D1700">
              <w:rPr>
                <w:szCs w:val="24"/>
              </w:rPr>
              <w:t>А</w:t>
            </w:r>
            <w:r w:rsidR="0073454F" w:rsidRPr="000D1700">
              <w:rPr>
                <w:szCs w:val="24"/>
              </w:rPr>
              <w:t>гродар</w:t>
            </w:r>
            <w:proofErr w:type="spellEnd"/>
            <w:r w:rsidR="0073454F" w:rsidRPr="000D1700">
              <w:rPr>
                <w:szCs w:val="24"/>
              </w:rPr>
              <w:t xml:space="preserve"> </w:t>
            </w:r>
            <w:r w:rsidRPr="000D1700">
              <w:rPr>
                <w:szCs w:val="24"/>
              </w:rPr>
              <w:t>ЛТД</w:t>
            </w:r>
            <w:r w:rsidR="0073454F" w:rsidRPr="000D1700">
              <w:rPr>
                <w:szCs w:val="24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16.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«Ф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утбольний клуб </w:t>
            </w:r>
            <w:r w:rsidRPr="000D1700">
              <w:rPr>
                <w:rFonts w:cs="Times New Roman"/>
                <w:szCs w:val="24"/>
                <w:lang w:val="uk-UA"/>
              </w:rPr>
              <w:t>О</w:t>
            </w:r>
            <w:r w:rsidR="0073454F" w:rsidRPr="000D1700">
              <w:rPr>
                <w:rFonts w:cs="Times New Roman"/>
                <w:szCs w:val="24"/>
                <w:lang w:val="uk-UA"/>
              </w:rPr>
              <w:t>лександрія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17.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П</w:t>
            </w:r>
            <w:r w:rsidR="00794904" w:rsidRPr="000D1700">
              <w:rPr>
                <w:rFonts w:cs="Times New Roman"/>
                <w:szCs w:val="24"/>
                <w:lang w:val="uk-UA"/>
              </w:rPr>
              <w:t>АТ</w:t>
            </w:r>
            <w:r w:rsidRPr="000D1700">
              <w:rPr>
                <w:rFonts w:cs="Times New Roman"/>
                <w:szCs w:val="24"/>
                <w:lang w:val="uk-UA"/>
              </w:rPr>
              <w:t xml:space="preserve"> «</w:t>
            </w:r>
            <w:r w:rsidR="00794904" w:rsidRPr="000D1700">
              <w:rPr>
                <w:rFonts w:cs="Times New Roman"/>
                <w:szCs w:val="24"/>
                <w:lang w:val="uk-UA"/>
              </w:rPr>
              <w:t>О</w:t>
            </w:r>
            <w:r w:rsidRPr="000D1700">
              <w:rPr>
                <w:rFonts w:cs="Times New Roman"/>
                <w:szCs w:val="24"/>
                <w:lang w:val="uk-UA"/>
              </w:rPr>
              <w:t>болонь»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18.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«Т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орговий дім 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З</w:t>
            </w:r>
            <w:r w:rsidR="0073454F" w:rsidRPr="000D1700">
              <w:rPr>
                <w:rFonts w:cs="Times New Roman"/>
                <w:szCs w:val="24"/>
                <w:lang w:val="uk-UA"/>
              </w:rPr>
              <w:t>ернарі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19.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794904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Фермерське господарство </w:t>
            </w:r>
            <w:r w:rsidR="00794904" w:rsidRPr="000D1700">
              <w:rPr>
                <w:rFonts w:cs="Times New Roman"/>
                <w:szCs w:val="24"/>
                <w:lang w:val="uk-UA"/>
              </w:rPr>
              <w:t>«</w:t>
            </w:r>
            <w:proofErr w:type="spellStart"/>
            <w:r w:rsidR="00794904" w:rsidRPr="000D1700">
              <w:rPr>
                <w:rFonts w:cs="Times New Roman"/>
                <w:szCs w:val="24"/>
                <w:lang w:val="uk-UA"/>
              </w:rPr>
              <w:t>В</w:t>
            </w:r>
            <w:r w:rsidRPr="000D1700">
              <w:rPr>
                <w:rFonts w:cs="Times New Roman"/>
                <w:szCs w:val="24"/>
                <w:lang w:val="uk-UA"/>
              </w:rPr>
              <w:t>ес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-</w:t>
            </w:r>
            <w:r w:rsidR="00794904" w:rsidRPr="000D1700">
              <w:rPr>
                <w:rFonts w:cs="Times New Roman"/>
                <w:szCs w:val="24"/>
                <w:lang w:val="uk-UA"/>
              </w:rPr>
              <w:t>А</w:t>
            </w:r>
            <w:r w:rsidRPr="000D1700">
              <w:rPr>
                <w:rFonts w:cs="Times New Roman"/>
                <w:szCs w:val="24"/>
                <w:lang w:val="uk-UA"/>
              </w:rPr>
              <w:t>гро</w:t>
            </w:r>
            <w:r w:rsidR="00794904"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20.</w:t>
            </w:r>
          </w:p>
        </w:tc>
        <w:tc>
          <w:tcPr>
            <w:tcW w:w="4536" w:type="dxa"/>
            <w:vAlign w:val="center"/>
          </w:tcPr>
          <w:p w:rsidR="0095634D" w:rsidRPr="000D1700" w:rsidRDefault="00794904" w:rsidP="000D1700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 «Ч</w:t>
            </w:r>
            <w:r w:rsidR="0073454F" w:rsidRPr="000D1700">
              <w:rPr>
                <w:rFonts w:cs="Times New Roman"/>
                <w:szCs w:val="24"/>
                <w:lang w:val="uk-UA"/>
              </w:rPr>
              <w:t>исте місто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 </w:t>
            </w:r>
            <w:r w:rsidR="000D1700" w:rsidRPr="000D1700">
              <w:rPr>
                <w:rFonts w:cs="Times New Roman"/>
                <w:szCs w:val="24"/>
                <w:lang w:val="uk-UA"/>
              </w:rPr>
              <w:t>О</w:t>
            </w:r>
            <w:r w:rsidR="0073454F" w:rsidRPr="000D1700">
              <w:rPr>
                <w:rFonts w:cs="Times New Roman"/>
                <w:szCs w:val="24"/>
                <w:lang w:val="uk-UA"/>
              </w:rPr>
              <w:t>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21.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0D1700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>К</w:t>
            </w:r>
            <w:r w:rsidR="000D1700" w:rsidRPr="000D1700">
              <w:rPr>
                <w:szCs w:val="24"/>
              </w:rPr>
              <w:t>П</w:t>
            </w:r>
            <w:r w:rsidRPr="000D1700">
              <w:rPr>
                <w:szCs w:val="24"/>
              </w:rPr>
              <w:t xml:space="preserve"> «</w:t>
            </w:r>
            <w:r w:rsidR="000D1700" w:rsidRPr="000D1700">
              <w:rPr>
                <w:szCs w:val="24"/>
              </w:rPr>
              <w:t>Ц</w:t>
            </w:r>
            <w:r w:rsidRPr="000D1700">
              <w:rPr>
                <w:szCs w:val="24"/>
              </w:rPr>
              <w:t xml:space="preserve">ентр первинної медико-санітарної допомоги м. Олександрії» </w:t>
            </w:r>
            <w:r w:rsidR="000D1700" w:rsidRPr="000D1700">
              <w:rPr>
                <w:szCs w:val="24"/>
              </w:rPr>
              <w:t>О</w:t>
            </w:r>
            <w:r w:rsidRPr="000D1700">
              <w:rPr>
                <w:szCs w:val="24"/>
              </w:rPr>
              <w:t>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22.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«О</w:t>
            </w:r>
            <w:r w:rsidR="0073454F" w:rsidRPr="000D1700">
              <w:rPr>
                <w:rFonts w:cs="Times New Roman"/>
                <w:szCs w:val="24"/>
                <w:lang w:val="uk-UA"/>
              </w:rPr>
              <w:t>лександрійська машинобудівна група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23.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З</w:t>
            </w:r>
            <w:r w:rsidR="0073454F" w:rsidRPr="000D1700">
              <w:rPr>
                <w:rFonts w:cs="Times New Roman"/>
                <w:szCs w:val="24"/>
                <w:lang w:val="uk-UA"/>
              </w:rPr>
              <w:t>ернарі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rPr>
          <w:trHeight w:val="60"/>
        </w:trPr>
        <w:tc>
          <w:tcPr>
            <w:tcW w:w="567" w:type="dxa"/>
          </w:tcPr>
          <w:p w:rsidR="0095634D" w:rsidRPr="000D1700" w:rsidRDefault="00637ECA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24.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0D1700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</w:pP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</w:t>
            </w:r>
            <w:r w:rsidR="000D1700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П</w:t>
            </w: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«</w:t>
            </w:r>
            <w:r w:rsidR="000D1700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М</w:t>
            </w: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етал-</w:t>
            </w:r>
            <w:r w:rsidR="000D1700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М</w:t>
            </w: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акс»</w:t>
            </w:r>
          </w:p>
        </w:tc>
        <w:tc>
          <w:tcPr>
            <w:tcW w:w="42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25.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У</w:t>
            </w:r>
            <w:r w:rsidR="0073454F" w:rsidRPr="000D1700">
              <w:rPr>
                <w:rFonts w:cs="Times New Roman"/>
                <w:szCs w:val="24"/>
                <w:lang w:val="uk-UA"/>
              </w:rPr>
              <w:t>кррембаза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794904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26.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ПП «У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ніверсал </w:t>
            </w:r>
            <w:r w:rsidRPr="000D1700">
              <w:rPr>
                <w:rFonts w:cs="Times New Roman"/>
                <w:szCs w:val="24"/>
                <w:lang w:val="uk-UA"/>
              </w:rPr>
              <w:t>К</w:t>
            </w:r>
            <w:r w:rsidR="0073454F" w:rsidRPr="000D1700">
              <w:rPr>
                <w:rFonts w:cs="Times New Roman"/>
                <w:szCs w:val="24"/>
                <w:lang w:val="uk-UA"/>
              </w:rPr>
              <w:t>ран сервіс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27.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pStyle w:val="5"/>
              <w:jc w:val="left"/>
              <w:outlineLvl w:val="4"/>
              <w:rPr>
                <w:szCs w:val="24"/>
              </w:rPr>
            </w:pPr>
            <w:r w:rsidRPr="000D1700">
              <w:rPr>
                <w:szCs w:val="24"/>
              </w:rPr>
              <w:t>КП</w:t>
            </w:r>
            <w:r w:rsidR="0073454F" w:rsidRPr="000D1700">
              <w:rPr>
                <w:szCs w:val="24"/>
              </w:rPr>
              <w:t xml:space="preserve"> «</w:t>
            </w:r>
            <w:r w:rsidRPr="000D1700">
              <w:rPr>
                <w:szCs w:val="24"/>
              </w:rPr>
              <w:t>Д</w:t>
            </w:r>
            <w:r w:rsidR="0073454F" w:rsidRPr="000D1700">
              <w:rPr>
                <w:szCs w:val="24"/>
              </w:rPr>
              <w:t>итяча міська лікарня»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28.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</w:pP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ТОВ </w:t>
            </w:r>
            <w:r w:rsidR="0073454F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«</w:t>
            </w: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ЕММ</w:t>
            </w:r>
            <w:r w:rsidR="0073454F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 </w:t>
            </w:r>
            <w:proofErr w:type="spellStart"/>
            <w:r w:rsidR="0073454F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юкрейн</w:t>
            </w:r>
            <w:proofErr w:type="spellEnd"/>
            <w:r w:rsidR="0073454F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29.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 «</w:t>
            </w:r>
            <w:r w:rsidRPr="000D1700">
              <w:rPr>
                <w:rFonts w:cs="Times New Roman"/>
                <w:szCs w:val="24"/>
                <w:lang w:val="uk-UA"/>
              </w:rPr>
              <w:t>Центральна міська лікарня м. </w:t>
            </w:r>
            <w:r w:rsidR="0073454F" w:rsidRPr="000D1700">
              <w:rPr>
                <w:rFonts w:cs="Times New Roman"/>
                <w:szCs w:val="24"/>
                <w:lang w:val="uk-UA"/>
              </w:rPr>
              <w:t>Олександрії»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30.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«О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лександрійський завод </w:t>
            </w:r>
            <w:proofErr w:type="spellStart"/>
            <w:r w:rsidR="0073454F" w:rsidRPr="000D1700">
              <w:rPr>
                <w:rFonts w:cs="Times New Roman"/>
                <w:szCs w:val="24"/>
                <w:lang w:val="uk-UA"/>
              </w:rPr>
              <w:t>підйомно</w:t>
            </w:r>
            <w:proofErr w:type="spellEnd"/>
            <w:r w:rsidR="0073454F" w:rsidRPr="000D1700">
              <w:rPr>
                <w:rFonts w:cs="Times New Roman"/>
                <w:szCs w:val="24"/>
                <w:lang w:val="uk-UA"/>
              </w:rPr>
              <w:t>-транспортного устаткування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31.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«В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иробничо-комерційна компанія </w:t>
            </w:r>
            <w:r w:rsidRPr="000D1700">
              <w:rPr>
                <w:rFonts w:cs="Times New Roman"/>
                <w:szCs w:val="24"/>
                <w:lang w:val="uk-UA"/>
              </w:rPr>
              <w:t>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А</w:t>
            </w:r>
            <w:r w:rsidR="0073454F" w:rsidRPr="000D1700">
              <w:rPr>
                <w:rFonts w:cs="Times New Roman"/>
                <w:szCs w:val="24"/>
                <w:lang w:val="uk-UA"/>
              </w:rPr>
              <w:t>сторія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32.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 w:eastAsia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ПП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Ф</w:t>
            </w:r>
            <w:r w:rsidR="0073454F" w:rsidRPr="000D1700">
              <w:rPr>
                <w:rFonts w:cs="Times New Roman"/>
                <w:szCs w:val="24"/>
                <w:lang w:val="uk-UA"/>
              </w:rPr>
              <w:t>ерумбуденерго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33.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Управління освіти </w:t>
            </w:r>
            <w:r w:rsidR="000D1700" w:rsidRPr="000D1700">
              <w:rPr>
                <w:rFonts w:cs="Times New Roman"/>
                <w:szCs w:val="24"/>
                <w:lang w:val="uk-UA"/>
              </w:rPr>
              <w:t>Олександрійської</w:t>
            </w:r>
            <w:r w:rsidRPr="000D1700">
              <w:rPr>
                <w:rFonts w:cs="Times New Roman"/>
                <w:szCs w:val="24"/>
                <w:lang w:val="uk-UA"/>
              </w:rPr>
              <w:t xml:space="preserve"> міської ради</w:t>
            </w: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BF3E71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lastRenderedPageBreak/>
              <w:t>34.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Управління охорони здоров’я О</w:t>
            </w:r>
            <w:r w:rsidR="0073454F" w:rsidRPr="000D1700">
              <w:rPr>
                <w:rFonts w:cs="Times New Roman"/>
                <w:szCs w:val="24"/>
                <w:lang w:val="uk-UA"/>
              </w:rPr>
              <w:t>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35.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 «</w:t>
            </w:r>
            <w:r w:rsidRPr="000D1700">
              <w:rPr>
                <w:rFonts w:cs="Times New Roman"/>
                <w:szCs w:val="24"/>
                <w:lang w:val="uk-UA"/>
              </w:rPr>
              <w:t>А</w:t>
            </w:r>
            <w:r w:rsidR="0073454F" w:rsidRPr="000D1700">
              <w:rPr>
                <w:rFonts w:cs="Times New Roman"/>
                <w:szCs w:val="24"/>
                <w:lang w:val="uk-UA"/>
              </w:rPr>
              <w:t>люр-</w:t>
            </w:r>
            <w:proofErr w:type="spellStart"/>
            <w:r w:rsidR="0073454F" w:rsidRPr="000D1700">
              <w:rPr>
                <w:rFonts w:cs="Times New Roman"/>
                <w:szCs w:val="24"/>
                <w:lang w:val="uk-UA"/>
              </w:rPr>
              <w:t>агро</w:t>
            </w:r>
            <w:proofErr w:type="spellEnd"/>
            <w:r w:rsidR="0073454F"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36.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КП</w:t>
            </w:r>
            <w:r w:rsidR="0073454F" w:rsidRPr="000D1700">
              <w:rPr>
                <w:rFonts w:cs="Times New Roman"/>
                <w:szCs w:val="24"/>
                <w:lang w:val="uk-UA"/>
              </w:rPr>
              <w:t xml:space="preserve"> 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С</w:t>
            </w:r>
            <w:r w:rsidR="0073454F" w:rsidRPr="000D1700">
              <w:rPr>
                <w:rFonts w:cs="Times New Roman"/>
                <w:szCs w:val="24"/>
                <w:lang w:val="uk-UA"/>
              </w:rPr>
              <w:t>вітло</w:t>
            </w:r>
            <w:r w:rsidRPr="000D1700">
              <w:rPr>
                <w:rFonts w:cs="Times New Roman"/>
                <w:szCs w:val="24"/>
                <w:lang w:val="uk-UA"/>
              </w:rPr>
              <w:t>Ц</w:t>
            </w:r>
            <w:r w:rsidR="0073454F" w:rsidRPr="000D1700">
              <w:rPr>
                <w:rFonts w:cs="Times New Roman"/>
                <w:szCs w:val="24"/>
                <w:lang w:val="uk-UA"/>
              </w:rPr>
              <w:t>ентр</w:t>
            </w:r>
            <w:proofErr w:type="spellEnd"/>
            <w:r w:rsidR="0073454F"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37.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pStyle w:val="2"/>
              <w:spacing w:before="0" w:after="0"/>
              <w:outlineLvl w:val="1"/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  <w:lang w:eastAsia="uk-UA"/>
              </w:rPr>
            </w:pP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 xml:space="preserve">ТОВ </w:t>
            </w:r>
            <w:r w:rsidR="0073454F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«</w:t>
            </w:r>
            <w:r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ВСІ І</w:t>
            </w:r>
            <w:r w:rsidR="0073454F" w:rsidRPr="000D1700">
              <w:rPr>
                <w:rFonts w:ascii="Times New Roman" w:hAnsi="Times New Roman"/>
                <w:b w:val="0"/>
                <w:bCs w:val="0"/>
                <w:i w:val="0"/>
                <w:iCs w:val="0"/>
                <w:sz w:val="24"/>
                <w:szCs w:val="24"/>
              </w:rPr>
              <w:t>нжиніринг»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38.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Олександрійський міськрайонний суд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39.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0D1700">
            <w:pPr>
              <w:rPr>
                <w:rFonts w:cs="Times New Roman"/>
                <w:szCs w:val="24"/>
                <w:lang w:val="uk-UA"/>
              </w:rPr>
            </w:pPr>
            <w:bookmarkStart w:id="5" w:name="_Hlk216955278"/>
            <w:r w:rsidRPr="000D1700">
              <w:rPr>
                <w:rFonts w:cs="Times New Roman"/>
                <w:szCs w:val="24"/>
                <w:lang w:val="uk-UA"/>
              </w:rPr>
              <w:t>Г</w:t>
            </w:r>
            <w:r w:rsidR="000D1700" w:rsidRPr="000D1700">
              <w:rPr>
                <w:rFonts w:cs="Times New Roman"/>
                <w:szCs w:val="24"/>
                <w:lang w:val="uk-UA"/>
              </w:rPr>
              <w:t>У</w:t>
            </w:r>
            <w:r w:rsidRPr="000D1700">
              <w:rPr>
                <w:rFonts w:cs="Times New Roman"/>
                <w:szCs w:val="24"/>
                <w:lang w:val="uk-UA"/>
              </w:rPr>
              <w:t xml:space="preserve"> </w:t>
            </w:r>
            <w:r w:rsidR="000D1700" w:rsidRPr="000D1700">
              <w:rPr>
                <w:rFonts w:cs="Times New Roman"/>
                <w:szCs w:val="24"/>
                <w:lang w:val="uk-UA"/>
              </w:rPr>
              <w:t>ДСНС У</w:t>
            </w:r>
            <w:r w:rsidRPr="000D1700">
              <w:rPr>
                <w:rFonts w:cs="Times New Roman"/>
                <w:szCs w:val="24"/>
                <w:lang w:val="uk-UA"/>
              </w:rPr>
              <w:t xml:space="preserve">країни в </w:t>
            </w:r>
            <w:r w:rsidR="000D1700" w:rsidRPr="000D1700">
              <w:rPr>
                <w:rFonts w:cs="Times New Roman"/>
                <w:szCs w:val="24"/>
                <w:lang w:val="uk-UA"/>
              </w:rPr>
              <w:t>К</w:t>
            </w:r>
            <w:r w:rsidRPr="000D1700">
              <w:rPr>
                <w:rFonts w:cs="Times New Roman"/>
                <w:szCs w:val="24"/>
                <w:lang w:val="uk-UA"/>
              </w:rPr>
              <w:t>іровоградській обл</w:t>
            </w:r>
            <w:bookmarkEnd w:id="5"/>
            <w:r w:rsidR="000D1700" w:rsidRPr="000D1700">
              <w:rPr>
                <w:rFonts w:cs="Times New Roman"/>
                <w:szCs w:val="24"/>
                <w:lang w:val="uk-UA"/>
              </w:rPr>
              <w:t>.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40.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«П</w:t>
            </w:r>
            <w:r w:rsidR="0073454F" w:rsidRPr="000D1700">
              <w:rPr>
                <w:rFonts w:cs="Times New Roman"/>
                <w:szCs w:val="24"/>
                <w:lang w:val="uk-UA"/>
              </w:rPr>
              <w:t>оле-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Г</w:t>
            </w:r>
            <w:r w:rsidR="0073454F" w:rsidRPr="000D1700">
              <w:rPr>
                <w:rFonts w:cs="Times New Roman"/>
                <w:szCs w:val="24"/>
                <w:lang w:val="uk-UA"/>
              </w:rPr>
              <w:t>рейн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41.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КП </w:t>
            </w:r>
            <w:r w:rsidR="0073454F" w:rsidRPr="000D1700">
              <w:rPr>
                <w:rFonts w:cs="Times New Roman"/>
                <w:szCs w:val="24"/>
                <w:lang w:val="uk-UA"/>
              </w:rPr>
              <w:t>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Т</w:t>
            </w:r>
            <w:r w:rsidR="0073454F" w:rsidRPr="000D1700">
              <w:rPr>
                <w:rFonts w:cs="Times New Roman"/>
                <w:szCs w:val="24"/>
                <w:lang w:val="uk-UA"/>
              </w:rPr>
              <w:t>еплокомуненерго</w:t>
            </w:r>
            <w:proofErr w:type="spellEnd"/>
            <w:r w:rsidR="0073454F"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42.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ТОВ «П</w:t>
            </w:r>
            <w:r w:rsidR="0073454F" w:rsidRPr="000D1700">
              <w:rPr>
                <w:rFonts w:cs="Times New Roman"/>
                <w:szCs w:val="24"/>
                <w:lang w:val="uk-UA"/>
              </w:rPr>
              <w:t>рогрес</w:t>
            </w:r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43.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Управління справами </w:t>
            </w:r>
            <w:r w:rsidR="000D1700" w:rsidRPr="000D1700">
              <w:rPr>
                <w:rFonts w:cs="Times New Roman"/>
                <w:szCs w:val="24"/>
                <w:lang w:val="uk-UA"/>
              </w:rPr>
              <w:t>О</w:t>
            </w:r>
            <w:r w:rsidRPr="000D1700">
              <w:rPr>
                <w:rFonts w:cs="Times New Roman"/>
                <w:szCs w:val="24"/>
                <w:lang w:val="uk-UA"/>
              </w:rPr>
              <w:t>лександрійської міської ради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44.</w:t>
            </w:r>
          </w:p>
        </w:tc>
        <w:tc>
          <w:tcPr>
            <w:tcW w:w="4536" w:type="dxa"/>
            <w:vAlign w:val="center"/>
          </w:tcPr>
          <w:p w:rsidR="0095634D" w:rsidRPr="000D1700" w:rsidRDefault="0073454F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>Філія «</w:t>
            </w:r>
            <w:r w:rsidR="000D1700" w:rsidRPr="000D1700">
              <w:rPr>
                <w:rFonts w:cs="Times New Roman"/>
                <w:szCs w:val="24"/>
                <w:lang w:val="uk-UA"/>
              </w:rPr>
              <w:t>О</w:t>
            </w:r>
            <w:r w:rsidRPr="000D1700">
              <w:rPr>
                <w:rFonts w:cs="Times New Roman"/>
                <w:szCs w:val="24"/>
                <w:lang w:val="uk-UA"/>
              </w:rPr>
              <w:t xml:space="preserve">лександрійська </w:t>
            </w:r>
            <w:r w:rsidR="000D1700" w:rsidRPr="000D1700">
              <w:rPr>
                <w:rFonts w:cs="Times New Roman"/>
                <w:szCs w:val="24"/>
                <w:lang w:val="uk-UA"/>
              </w:rPr>
              <w:t>ДЕД</w:t>
            </w:r>
            <w:r w:rsidRPr="000D1700">
              <w:rPr>
                <w:rFonts w:cs="Times New Roman"/>
                <w:szCs w:val="24"/>
                <w:lang w:val="uk-UA"/>
              </w:rPr>
              <w:t xml:space="preserve">» </w:t>
            </w:r>
            <w:r w:rsidR="000D1700" w:rsidRPr="000D1700">
              <w:rPr>
                <w:rFonts w:cs="Times New Roman"/>
                <w:szCs w:val="24"/>
                <w:lang w:val="uk-UA"/>
              </w:rPr>
              <w:t xml:space="preserve">ДП </w:t>
            </w:r>
            <w:r w:rsidRPr="000D1700">
              <w:rPr>
                <w:rFonts w:cs="Times New Roman"/>
                <w:szCs w:val="24"/>
                <w:lang w:val="uk-UA"/>
              </w:rPr>
              <w:t>«</w:t>
            </w:r>
            <w:r w:rsidR="000D1700" w:rsidRPr="000D1700">
              <w:rPr>
                <w:rFonts w:cs="Times New Roman"/>
                <w:szCs w:val="24"/>
                <w:lang w:val="uk-UA"/>
              </w:rPr>
              <w:t>К</w:t>
            </w:r>
            <w:r w:rsidRPr="000D1700">
              <w:rPr>
                <w:rFonts w:cs="Times New Roman"/>
                <w:szCs w:val="24"/>
                <w:lang w:val="uk-UA"/>
              </w:rPr>
              <w:t xml:space="preserve">іровоградський 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облавтодор</w:t>
            </w:r>
            <w:proofErr w:type="spellEnd"/>
            <w:r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  <w:tr w:rsidR="000D1700" w:rsidRPr="000D1700" w:rsidTr="00794904">
        <w:tc>
          <w:tcPr>
            <w:tcW w:w="567" w:type="dxa"/>
          </w:tcPr>
          <w:p w:rsidR="0095634D" w:rsidRPr="000D1700" w:rsidRDefault="00637ECA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45.</w:t>
            </w:r>
          </w:p>
        </w:tc>
        <w:tc>
          <w:tcPr>
            <w:tcW w:w="4536" w:type="dxa"/>
            <w:vAlign w:val="center"/>
          </w:tcPr>
          <w:p w:rsidR="0095634D" w:rsidRPr="000D1700" w:rsidRDefault="000D1700" w:rsidP="000D1700">
            <w:pPr>
              <w:rPr>
                <w:rFonts w:cs="Times New Roman"/>
                <w:szCs w:val="24"/>
                <w:lang w:val="uk-UA"/>
              </w:rPr>
            </w:pPr>
            <w:r w:rsidRPr="000D1700">
              <w:rPr>
                <w:rFonts w:cs="Times New Roman"/>
                <w:szCs w:val="24"/>
                <w:lang w:val="uk-UA"/>
              </w:rPr>
              <w:t xml:space="preserve">ТОВ </w:t>
            </w:r>
            <w:r w:rsidR="0073454F" w:rsidRPr="000D1700">
              <w:rPr>
                <w:rFonts w:cs="Times New Roman"/>
                <w:szCs w:val="24"/>
                <w:lang w:val="uk-UA"/>
              </w:rPr>
              <w:t>«</w:t>
            </w:r>
            <w:proofErr w:type="spellStart"/>
            <w:r w:rsidRPr="000D1700">
              <w:rPr>
                <w:rFonts w:cs="Times New Roman"/>
                <w:szCs w:val="24"/>
                <w:lang w:val="uk-UA"/>
              </w:rPr>
              <w:t>О</w:t>
            </w:r>
            <w:r w:rsidR="0073454F" w:rsidRPr="000D1700">
              <w:rPr>
                <w:rFonts w:cs="Times New Roman"/>
                <w:szCs w:val="24"/>
                <w:lang w:val="uk-UA"/>
              </w:rPr>
              <w:t>коніка</w:t>
            </w:r>
            <w:proofErr w:type="spellEnd"/>
            <w:r w:rsidR="0073454F" w:rsidRPr="000D1700">
              <w:rPr>
                <w:rFonts w:cs="Times New Roman"/>
                <w:szCs w:val="24"/>
                <w:lang w:val="uk-UA"/>
              </w:rPr>
              <w:t>»</w:t>
            </w: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5" w:type="dxa"/>
            <w:shd w:val="clear" w:color="auto" w:fill="BFBFBF" w:themeFill="background1" w:themeFillShade="BF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426" w:type="dxa"/>
            <w:shd w:val="clear" w:color="auto" w:fill="FFFFFF" w:themeFill="background1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1275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3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992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  <w:tc>
          <w:tcPr>
            <w:tcW w:w="1276" w:type="dxa"/>
          </w:tcPr>
          <w:p w:rsidR="0095634D" w:rsidRPr="000D1700" w:rsidRDefault="0095634D" w:rsidP="000D1700">
            <w:pPr>
              <w:jc w:val="center"/>
              <w:rPr>
                <w:rFonts w:eastAsia="Times New Roman" w:cs="Times New Roman"/>
                <w:b/>
                <w:szCs w:val="24"/>
                <w:lang w:val="uk-UA" w:eastAsia="ru-RU"/>
              </w:rPr>
            </w:pPr>
          </w:p>
        </w:tc>
      </w:tr>
    </w:tbl>
    <w:p w:rsidR="000D1700" w:rsidRPr="000D1700" w:rsidRDefault="000D1700" w:rsidP="000D1700">
      <w:pPr>
        <w:shd w:val="clear" w:color="auto" w:fill="FFFFFF"/>
        <w:jc w:val="both"/>
        <w:rPr>
          <w:rFonts w:eastAsia="Times New Roman" w:cs="Times New Roman"/>
          <w:b/>
          <w:szCs w:val="24"/>
          <w:lang w:val="uk-UA"/>
        </w:rPr>
      </w:pPr>
    </w:p>
    <w:p w:rsidR="000D1700" w:rsidRPr="000D1700" w:rsidRDefault="000D1700" w:rsidP="000D1700">
      <w:pPr>
        <w:shd w:val="clear" w:color="auto" w:fill="FFFFFF"/>
        <w:jc w:val="both"/>
        <w:rPr>
          <w:rFonts w:eastAsia="Times New Roman" w:cs="Times New Roman"/>
          <w:b/>
          <w:szCs w:val="24"/>
          <w:lang w:val="uk-UA"/>
        </w:rPr>
      </w:pPr>
    </w:p>
    <w:p w:rsidR="000D1700" w:rsidRPr="000D1700" w:rsidRDefault="000D1700" w:rsidP="000D1700">
      <w:pPr>
        <w:shd w:val="clear" w:color="auto" w:fill="FFFFFF"/>
        <w:jc w:val="both"/>
        <w:rPr>
          <w:rFonts w:eastAsia="Times New Roman" w:cs="Times New Roman"/>
          <w:b/>
          <w:szCs w:val="24"/>
          <w:lang w:val="uk-UA"/>
        </w:rPr>
      </w:pPr>
    </w:p>
    <w:p w:rsidR="00BE7E3A" w:rsidRPr="000D1700" w:rsidRDefault="00BE7E3A" w:rsidP="000D1700">
      <w:pPr>
        <w:shd w:val="clear" w:color="auto" w:fill="FFFFFF"/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Керуючий справами</w:t>
      </w:r>
    </w:p>
    <w:p w:rsidR="00FA14BF" w:rsidRPr="000D1700" w:rsidRDefault="00BE7E3A" w:rsidP="000D1700">
      <w:pPr>
        <w:shd w:val="clear" w:color="auto" w:fill="FFFFFF"/>
        <w:tabs>
          <w:tab w:val="left" w:pos="6521"/>
        </w:tabs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виконавчого комітету</w:t>
      </w:r>
      <w:r w:rsidRPr="000D1700">
        <w:rPr>
          <w:rFonts w:eastAsia="Times New Roman" w:cs="Times New Roman"/>
          <w:b/>
          <w:szCs w:val="24"/>
          <w:lang w:val="uk-UA" w:eastAsia="ru-RU"/>
        </w:rPr>
        <w:tab/>
      </w:r>
    </w:p>
    <w:p w:rsidR="00BE7E3A" w:rsidRPr="000D1700" w:rsidRDefault="00BE7E3A" w:rsidP="001676FF">
      <w:pPr>
        <w:shd w:val="clear" w:color="auto" w:fill="FFFFFF"/>
        <w:tabs>
          <w:tab w:val="left" w:pos="6521"/>
        </w:tabs>
        <w:ind w:firstLine="10490"/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Сергій ЗАВАЛІЙ</w:t>
      </w:r>
    </w:p>
    <w:p w:rsidR="00BE7E3A" w:rsidRPr="000D1700" w:rsidRDefault="00BE7E3A" w:rsidP="00BE7E3A">
      <w:pPr>
        <w:shd w:val="clear" w:color="auto" w:fill="FFFFFF"/>
        <w:ind w:firstLine="408"/>
        <w:jc w:val="both"/>
        <w:rPr>
          <w:rFonts w:eastAsia="Times New Roman" w:cs="Times New Roman"/>
          <w:szCs w:val="24"/>
          <w:lang w:val="uk-UA" w:eastAsia="ru-RU"/>
        </w:rPr>
        <w:sectPr w:rsidR="00BE7E3A" w:rsidRPr="000D1700" w:rsidSect="00794904">
          <w:pgSz w:w="16838" w:h="11906" w:orient="landscape"/>
          <w:pgMar w:top="1701" w:right="567" w:bottom="567" w:left="567" w:header="1417" w:footer="709" w:gutter="0"/>
          <w:pgNumType w:start="1"/>
          <w:cols w:space="708"/>
          <w:titlePg/>
          <w:docGrid w:linePitch="360"/>
        </w:sectPr>
      </w:pPr>
    </w:p>
    <w:p w:rsidR="00BE7E3A" w:rsidRPr="000D1700" w:rsidRDefault="00BE7E3A" w:rsidP="00BE7E3A">
      <w:pPr>
        <w:ind w:firstLine="5670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lastRenderedPageBreak/>
        <w:t xml:space="preserve">Додаток </w:t>
      </w:r>
      <w:r w:rsidR="00F71C2B" w:rsidRPr="000D1700">
        <w:rPr>
          <w:rFonts w:eastAsia="Times New Roman" w:cs="Times New Roman"/>
          <w:szCs w:val="24"/>
          <w:lang w:val="uk-UA" w:eastAsia="ru-RU"/>
        </w:rPr>
        <w:t>5</w:t>
      </w:r>
    </w:p>
    <w:p w:rsidR="00BE7E3A" w:rsidRPr="000D1700" w:rsidRDefault="00BE7E3A" w:rsidP="00BE7E3A">
      <w:pPr>
        <w:ind w:firstLine="5670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>до розпорядження міського голови</w:t>
      </w:r>
    </w:p>
    <w:p w:rsidR="00BE7E3A" w:rsidRPr="000D1700" w:rsidRDefault="00BE7E3A" w:rsidP="00BE7E3A">
      <w:pPr>
        <w:tabs>
          <w:tab w:val="left" w:pos="6521"/>
        </w:tabs>
        <w:ind w:firstLine="5670"/>
        <w:jc w:val="both"/>
        <w:rPr>
          <w:rFonts w:eastAsia="Times New Roman" w:cs="Times New Roman"/>
          <w:szCs w:val="24"/>
          <w:lang w:val="uk-UA" w:eastAsia="ru-RU"/>
        </w:rPr>
      </w:pPr>
      <w:r w:rsidRPr="000D1700">
        <w:rPr>
          <w:rFonts w:eastAsia="Times New Roman" w:cs="Times New Roman"/>
          <w:szCs w:val="24"/>
          <w:lang w:val="uk-UA" w:eastAsia="ru-RU"/>
        </w:rPr>
        <w:t xml:space="preserve">від </w:t>
      </w:r>
      <w:r w:rsidR="000D1700" w:rsidRPr="000D1700">
        <w:rPr>
          <w:rFonts w:eastAsia="Times New Roman" w:cs="Times New Roman"/>
          <w:szCs w:val="24"/>
          <w:lang w:val="uk-UA" w:eastAsia="ru-RU"/>
        </w:rPr>
        <w:t>15 січня</w:t>
      </w:r>
      <w:r w:rsidRPr="000D1700">
        <w:rPr>
          <w:rFonts w:eastAsia="Times New Roman" w:cs="Times New Roman"/>
          <w:szCs w:val="24"/>
          <w:lang w:val="uk-UA" w:eastAsia="ru-RU"/>
        </w:rPr>
        <w:t xml:space="preserve"> 202</w:t>
      </w:r>
      <w:r w:rsidR="00E40A81" w:rsidRPr="000D1700">
        <w:rPr>
          <w:rFonts w:eastAsia="Times New Roman" w:cs="Times New Roman"/>
          <w:szCs w:val="24"/>
          <w:lang w:val="uk-UA" w:eastAsia="ru-RU"/>
        </w:rPr>
        <w:t>6</w:t>
      </w:r>
      <w:r w:rsidRPr="000D1700">
        <w:rPr>
          <w:rFonts w:eastAsia="Times New Roman" w:cs="Times New Roman"/>
          <w:szCs w:val="24"/>
          <w:lang w:val="uk-UA" w:eastAsia="ru-RU"/>
        </w:rPr>
        <w:t xml:space="preserve"> року № р-</w:t>
      </w:r>
      <w:r w:rsidR="000D1700" w:rsidRPr="000D1700">
        <w:rPr>
          <w:rFonts w:eastAsia="Times New Roman" w:cs="Times New Roman"/>
          <w:szCs w:val="24"/>
          <w:lang w:val="uk-UA" w:eastAsia="ru-RU"/>
        </w:rPr>
        <w:t>9</w:t>
      </w:r>
      <w:r w:rsidRPr="000D1700">
        <w:rPr>
          <w:rFonts w:eastAsia="Times New Roman" w:cs="Times New Roman"/>
          <w:szCs w:val="24"/>
          <w:lang w:val="uk-UA" w:eastAsia="ru-RU"/>
        </w:rPr>
        <w:t>-з</w:t>
      </w:r>
    </w:p>
    <w:p w:rsidR="00BE7E3A" w:rsidRPr="000D1700" w:rsidRDefault="00BE7E3A" w:rsidP="00BE7E3A">
      <w:pPr>
        <w:ind w:firstLine="709"/>
        <w:jc w:val="both"/>
        <w:rPr>
          <w:rFonts w:eastAsia="Times New Roman" w:cs="Times New Roman"/>
          <w:szCs w:val="24"/>
          <w:lang w:val="uk-UA" w:eastAsia="ru-RU"/>
        </w:rPr>
      </w:pPr>
    </w:p>
    <w:p w:rsidR="00BB73D7" w:rsidRPr="000D1700" w:rsidRDefault="00BB73D7" w:rsidP="00BE7E3A">
      <w:pPr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СКЛАД КОМІСІЇ</w:t>
      </w:r>
    </w:p>
    <w:p w:rsidR="00BE7E3A" w:rsidRPr="000D1700" w:rsidRDefault="00BB73D7" w:rsidP="00BE7E3A">
      <w:pPr>
        <w:jc w:val="center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 xml:space="preserve">з питань перевірки стану військового обліку призовників, військовозобов’язаних та резервістів на території Олександрійської </w:t>
      </w:r>
      <w:r w:rsidR="000D1700" w:rsidRPr="000D1700">
        <w:rPr>
          <w:rFonts w:eastAsia="Times New Roman" w:cs="Times New Roman"/>
          <w:b/>
          <w:szCs w:val="24"/>
          <w:lang w:val="uk-UA" w:eastAsia="ru-RU"/>
        </w:rPr>
        <w:t xml:space="preserve">міської </w:t>
      </w:r>
      <w:r w:rsidRPr="000D1700">
        <w:rPr>
          <w:rFonts w:eastAsia="Times New Roman" w:cs="Times New Roman"/>
          <w:b/>
          <w:szCs w:val="24"/>
          <w:lang w:val="uk-UA" w:eastAsia="ru-RU"/>
        </w:rPr>
        <w:t>територіальної громади у 2026</w:t>
      </w:r>
      <w:r w:rsidR="000D1700" w:rsidRPr="000D1700">
        <w:rPr>
          <w:rFonts w:eastAsia="Times New Roman" w:cs="Times New Roman"/>
          <w:b/>
          <w:szCs w:val="24"/>
          <w:lang w:val="uk-UA" w:eastAsia="ru-RU"/>
        </w:rPr>
        <w:t xml:space="preserve"> році</w:t>
      </w:r>
    </w:p>
    <w:p w:rsidR="004725F4" w:rsidRPr="000D1700" w:rsidRDefault="004725F4" w:rsidP="00BE7E3A">
      <w:pPr>
        <w:jc w:val="center"/>
        <w:rPr>
          <w:rFonts w:eastAsia="Times New Roman" w:cs="Times New Roman"/>
          <w:szCs w:val="24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6769"/>
      </w:tblGrid>
      <w:tr w:rsidR="00BE7E3A" w:rsidRPr="000D1700" w:rsidTr="00264ACF">
        <w:tc>
          <w:tcPr>
            <w:tcW w:w="9854" w:type="dxa"/>
            <w:gridSpan w:val="2"/>
          </w:tcPr>
          <w:p w:rsidR="00BE7E3A" w:rsidRPr="000D1700" w:rsidRDefault="00BE7E3A" w:rsidP="00264ACF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Голова комісії:</w:t>
            </w:r>
          </w:p>
          <w:p w:rsidR="00BE7E3A" w:rsidRPr="000D1700" w:rsidRDefault="00BE7E3A" w:rsidP="00264ACF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BE7E3A" w:rsidRPr="000D1700" w:rsidTr="00264ACF">
        <w:tc>
          <w:tcPr>
            <w:tcW w:w="3085" w:type="dxa"/>
          </w:tcPr>
          <w:p w:rsidR="00BE7E3A" w:rsidRPr="000D1700" w:rsidRDefault="00BE7E3A" w:rsidP="00264ACF">
            <w:pPr>
              <w:rPr>
                <w:lang w:val="uk-UA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ШКЛЯРУК</w:t>
            </w:r>
          </w:p>
          <w:p w:rsidR="00BE7E3A" w:rsidRPr="000D1700" w:rsidRDefault="00BE7E3A" w:rsidP="00264ACF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Юрій Володимирович</w:t>
            </w:r>
          </w:p>
        </w:tc>
        <w:tc>
          <w:tcPr>
            <w:tcW w:w="6769" w:type="dxa"/>
          </w:tcPr>
          <w:p w:rsidR="00BE7E3A" w:rsidRPr="000D1700" w:rsidRDefault="00BE7E3A" w:rsidP="00264ACF">
            <w:pPr>
              <w:pStyle w:val="aa"/>
              <w:numPr>
                <w:ilvl w:val="0"/>
                <w:numId w:val="1"/>
              </w:numPr>
              <w:ind w:left="176" w:hanging="176"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заступник міського голови з питань діяльності виконавчих органів ради</w:t>
            </w:r>
          </w:p>
        </w:tc>
      </w:tr>
      <w:tr w:rsidR="00BE7E3A" w:rsidRPr="000D1700" w:rsidTr="00264ACF">
        <w:tc>
          <w:tcPr>
            <w:tcW w:w="9854" w:type="dxa"/>
            <w:gridSpan w:val="2"/>
          </w:tcPr>
          <w:p w:rsidR="00BE7E3A" w:rsidRPr="000D1700" w:rsidRDefault="00BE7E3A" w:rsidP="00264ACF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  <w:p w:rsidR="004725F4" w:rsidRPr="000D1700" w:rsidRDefault="004725F4" w:rsidP="004725F4">
            <w:pPr>
              <w:jc w:val="center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Члени комісії:</w:t>
            </w:r>
          </w:p>
          <w:p w:rsidR="00BE7E3A" w:rsidRPr="000D1700" w:rsidRDefault="00BE7E3A" w:rsidP="00264ACF">
            <w:pPr>
              <w:jc w:val="center"/>
              <w:rPr>
                <w:rFonts w:eastAsia="Times New Roman" w:cs="Times New Roman"/>
                <w:sz w:val="20"/>
                <w:szCs w:val="24"/>
                <w:lang w:val="uk-UA" w:eastAsia="ru-RU"/>
              </w:rPr>
            </w:pPr>
          </w:p>
        </w:tc>
      </w:tr>
      <w:tr w:rsidR="000D1700" w:rsidRPr="000D1700" w:rsidTr="00264ACF">
        <w:tc>
          <w:tcPr>
            <w:tcW w:w="3085" w:type="dxa"/>
          </w:tcPr>
          <w:p w:rsidR="000D1700" w:rsidRP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АВРАМЕНКО </w:t>
            </w:r>
          </w:p>
          <w:p w:rsidR="000D1700" w:rsidRP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Олександр Миколайович</w:t>
            </w:r>
          </w:p>
          <w:p w:rsidR="000D1700" w:rsidRPr="000D1700" w:rsidRDefault="000D1700" w:rsidP="00040F03">
            <w:pPr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  <w:tc>
          <w:tcPr>
            <w:tcW w:w="6769" w:type="dxa"/>
          </w:tcPr>
          <w:p w:rsidR="000D1700" w:rsidRPr="000D1700" w:rsidRDefault="000D1700" w:rsidP="00E92BBB">
            <w:pPr>
              <w:pStyle w:val="aa"/>
              <w:numPr>
                <w:ilvl w:val="0"/>
                <w:numId w:val="1"/>
              </w:numPr>
              <w:ind w:left="176" w:hanging="176"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shd w:val="clear" w:color="auto" w:fill="FFFFFF"/>
                <w:lang w:val="uk-UA"/>
              </w:rPr>
              <w:t>начальник управління освіти Олександрійської міської ради</w:t>
            </w:r>
          </w:p>
        </w:tc>
      </w:tr>
      <w:tr w:rsidR="000D1700" w:rsidRPr="000D1700" w:rsidTr="00264ACF">
        <w:tc>
          <w:tcPr>
            <w:tcW w:w="3085" w:type="dxa"/>
          </w:tcPr>
          <w:p w:rsidR="000D1700" w:rsidRPr="000D1700" w:rsidRDefault="000D1700" w:rsidP="00264ACF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ГРІНЧЕНКО </w:t>
            </w:r>
          </w:p>
          <w:p w:rsidR="000D1700" w:rsidRPr="000D1700" w:rsidRDefault="000D1700" w:rsidP="00264ACF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Микола Миколайович</w:t>
            </w:r>
          </w:p>
          <w:p w:rsidR="000D1700" w:rsidRPr="000D1700" w:rsidRDefault="000D1700" w:rsidP="00264ACF">
            <w:pPr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6769" w:type="dxa"/>
          </w:tcPr>
          <w:p w:rsidR="000D1700" w:rsidRDefault="000D1700" w:rsidP="000D1700">
            <w:pPr>
              <w:pStyle w:val="aa"/>
              <w:numPr>
                <w:ilvl w:val="0"/>
                <w:numId w:val="1"/>
              </w:numPr>
              <w:ind w:left="176" w:hanging="176"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заступник начальника – начальник мобілізаційного відділення Олександрійського районного територіального центру комплектування та соціальної підтримки (за згодою)</w:t>
            </w:r>
          </w:p>
          <w:p w:rsidR="000D1700" w:rsidRPr="000D1700" w:rsidRDefault="000D1700" w:rsidP="000D1700">
            <w:pPr>
              <w:pStyle w:val="aa"/>
              <w:ind w:left="176"/>
              <w:jc w:val="both"/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</w:tr>
      <w:tr w:rsidR="000D1700" w:rsidRPr="000D1700" w:rsidTr="00264ACF">
        <w:trPr>
          <w:trHeight w:val="565"/>
        </w:trPr>
        <w:tc>
          <w:tcPr>
            <w:tcW w:w="3085" w:type="dxa"/>
          </w:tcPr>
          <w:p w:rsidR="000D1700" w:rsidRPr="000D1700" w:rsidRDefault="000D1700" w:rsidP="00264ACF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КОЛЄСНІК </w:t>
            </w:r>
          </w:p>
          <w:p w:rsidR="000D1700" w:rsidRPr="000D1700" w:rsidRDefault="000D1700" w:rsidP="00264ACF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Геннадій Валерійович</w:t>
            </w:r>
          </w:p>
          <w:p w:rsidR="000D1700" w:rsidRPr="000D1700" w:rsidRDefault="000D1700" w:rsidP="00264ACF">
            <w:pPr>
              <w:rPr>
                <w:rFonts w:eastAsia="Times New Roman" w:cs="Times New Roman"/>
                <w:szCs w:val="24"/>
                <w:lang w:val="uk-UA" w:eastAsia="ru-RU"/>
              </w:rPr>
            </w:pPr>
          </w:p>
        </w:tc>
        <w:tc>
          <w:tcPr>
            <w:tcW w:w="6769" w:type="dxa"/>
          </w:tcPr>
          <w:p w:rsidR="000D1700" w:rsidRDefault="000D1700" w:rsidP="00265A2E">
            <w:pPr>
              <w:numPr>
                <w:ilvl w:val="0"/>
                <w:numId w:val="1"/>
              </w:numPr>
              <w:ind w:left="176" w:hanging="176"/>
              <w:contextualSpacing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заступник начальника – начальник відділення </w:t>
            </w:r>
            <w:proofErr w:type="spellStart"/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рекрутингу</w:t>
            </w:r>
            <w:proofErr w:type="spellEnd"/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 та комплектування Олександрійського районного територіального центру комплектування та соціальної підтримки (за згодою)</w:t>
            </w:r>
          </w:p>
          <w:p w:rsidR="000D1700" w:rsidRPr="000D1700" w:rsidRDefault="000D1700" w:rsidP="000D1700">
            <w:pPr>
              <w:ind w:left="176"/>
              <w:contextualSpacing/>
              <w:jc w:val="both"/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</w:tr>
      <w:tr w:rsidR="000D1700" w:rsidRPr="000D1700" w:rsidTr="00264ACF">
        <w:tc>
          <w:tcPr>
            <w:tcW w:w="3085" w:type="dxa"/>
          </w:tcPr>
          <w:p w:rsidR="000D1700" w:rsidRPr="000D1700" w:rsidRDefault="000D1700" w:rsidP="00204B6C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КОЛІСНИК </w:t>
            </w:r>
          </w:p>
          <w:p w:rsidR="000D1700" w:rsidRPr="000D1700" w:rsidRDefault="000D1700" w:rsidP="00204B6C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Костянтин Олександрович</w:t>
            </w:r>
          </w:p>
        </w:tc>
        <w:tc>
          <w:tcPr>
            <w:tcW w:w="6769" w:type="dxa"/>
          </w:tcPr>
          <w:p w:rsidR="000D1700" w:rsidRDefault="000D1700" w:rsidP="000D1700">
            <w:pPr>
              <w:numPr>
                <w:ilvl w:val="0"/>
                <w:numId w:val="1"/>
              </w:numPr>
              <w:ind w:left="176" w:hanging="176"/>
              <w:contextualSpacing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начальник групи бронювання відділення військового обліку та бронювання Олександрійського районного територіального центру комплектування та соціальної пі</w:t>
            </w:r>
            <w:r>
              <w:rPr>
                <w:rFonts w:eastAsia="Times New Roman" w:cs="Times New Roman"/>
                <w:szCs w:val="24"/>
                <w:lang w:val="uk-UA" w:eastAsia="ru-RU"/>
              </w:rPr>
              <w:t>дтримки</w:t>
            </w:r>
          </w:p>
          <w:p w:rsidR="000D1700" w:rsidRPr="000D1700" w:rsidRDefault="000D1700" w:rsidP="000D1700">
            <w:pPr>
              <w:jc w:val="both"/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</w:tr>
      <w:tr w:rsidR="000D1700" w:rsidRPr="000D1700" w:rsidTr="00264ACF">
        <w:tc>
          <w:tcPr>
            <w:tcW w:w="3085" w:type="dxa"/>
          </w:tcPr>
          <w:p w:rsidR="000D1700" w:rsidRP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КРУК</w:t>
            </w:r>
          </w:p>
          <w:p w:rsid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Анна Костянтинівна</w:t>
            </w:r>
          </w:p>
          <w:p w:rsidR="000D1700" w:rsidRPr="000D1700" w:rsidRDefault="000D1700" w:rsidP="00040F03">
            <w:pPr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  <w:tc>
          <w:tcPr>
            <w:tcW w:w="6769" w:type="dxa"/>
          </w:tcPr>
          <w:p w:rsidR="000D1700" w:rsidRPr="000D1700" w:rsidRDefault="000D1700" w:rsidP="00E92BBB">
            <w:pPr>
              <w:pStyle w:val="aa"/>
              <w:numPr>
                <w:ilvl w:val="0"/>
                <w:numId w:val="1"/>
              </w:numPr>
              <w:ind w:left="176" w:hanging="176"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cs="Times New Roman"/>
                <w:szCs w:val="24"/>
                <w:shd w:val="clear" w:color="auto" w:fill="FFFFFF"/>
                <w:lang w:val="uk-UA"/>
              </w:rPr>
              <w:t>заступник начальника управління охорони здоров’я Олександрійської міської ради</w:t>
            </w:r>
          </w:p>
        </w:tc>
      </w:tr>
      <w:tr w:rsidR="000D1700" w:rsidRPr="005A1968" w:rsidTr="00264ACF">
        <w:tc>
          <w:tcPr>
            <w:tcW w:w="3085" w:type="dxa"/>
          </w:tcPr>
          <w:p w:rsidR="000D1700" w:rsidRP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ОНИПСЕНКО </w:t>
            </w:r>
          </w:p>
          <w:p w:rsidR="000D1700" w:rsidRP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Ігор Валерійович</w:t>
            </w:r>
          </w:p>
        </w:tc>
        <w:tc>
          <w:tcPr>
            <w:tcW w:w="6769" w:type="dxa"/>
          </w:tcPr>
          <w:p w:rsidR="000D1700" w:rsidRDefault="000D1700" w:rsidP="000D1700">
            <w:pPr>
              <w:pStyle w:val="aa"/>
              <w:numPr>
                <w:ilvl w:val="0"/>
                <w:numId w:val="1"/>
              </w:numPr>
              <w:ind w:left="176" w:hanging="176"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головний спеціаліст групи бронювання відділення військового обліку та бронювання Олександрійського районного територіального центру комплектування та соціальної </w:t>
            </w:r>
            <w:r>
              <w:rPr>
                <w:rFonts w:eastAsia="Times New Roman" w:cs="Times New Roman"/>
                <w:szCs w:val="24"/>
                <w:lang w:val="uk-UA" w:eastAsia="ru-RU"/>
              </w:rPr>
              <w:t>підтримки</w:t>
            </w:r>
          </w:p>
          <w:p w:rsidR="000D1700" w:rsidRPr="000D1700" w:rsidRDefault="000D1700" w:rsidP="000D1700">
            <w:pPr>
              <w:pStyle w:val="aa"/>
              <w:ind w:left="176"/>
              <w:jc w:val="both"/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</w:tr>
      <w:tr w:rsidR="000D1700" w:rsidRPr="005A1968" w:rsidTr="00264ACF">
        <w:tc>
          <w:tcPr>
            <w:tcW w:w="3085" w:type="dxa"/>
          </w:tcPr>
          <w:p w:rsidR="000D1700" w:rsidRP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САМАРСЬКА </w:t>
            </w:r>
          </w:p>
          <w:p w:rsidR="000D1700" w:rsidRPr="000D1700" w:rsidRDefault="000D1700" w:rsidP="00040F0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Альбіна Сергіївна</w:t>
            </w:r>
          </w:p>
        </w:tc>
        <w:tc>
          <w:tcPr>
            <w:tcW w:w="6769" w:type="dxa"/>
          </w:tcPr>
          <w:p w:rsidR="000D1700" w:rsidRDefault="000D1700" w:rsidP="000D1700">
            <w:pPr>
              <w:pStyle w:val="aa"/>
              <w:numPr>
                <w:ilvl w:val="0"/>
                <w:numId w:val="1"/>
              </w:numPr>
              <w:ind w:left="176" w:hanging="176"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начальник групи обліку солдатів та сержантів запасу відділення військового обліку та бронювання Олександрійського районного територіального центру комплектування та соціальної підтримки</w:t>
            </w:r>
          </w:p>
          <w:p w:rsidR="000D1700" w:rsidRPr="000D1700" w:rsidRDefault="000D1700" w:rsidP="000D1700">
            <w:pPr>
              <w:pStyle w:val="aa"/>
              <w:ind w:left="176"/>
              <w:jc w:val="both"/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</w:tr>
      <w:tr w:rsidR="000D1700" w:rsidRPr="005A1968" w:rsidTr="00264ACF">
        <w:tc>
          <w:tcPr>
            <w:tcW w:w="3085" w:type="dxa"/>
          </w:tcPr>
          <w:p w:rsidR="000D1700" w:rsidRPr="000D1700" w:rsidRDefault="000D1700" w:rsidP="0066786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ТУПАЛО</w:t>
            </w:r>
          </w:p>
          <w:p w:rsidR="000D1700" w:rsidRPr="000D1700" w:rsidRDefault="000D1700" w:rsidP="00667863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Олена В’ячеславівна</w:t>
            </w:r>
          </w:p>
        </w:tc>
        <w:tc>
          <w:tcPr>
            <w:tcW w:w="6769" w:type="dxa"/>
          </w:tcPr>
          <w:p w:rsidR="000D1700" w:rsidRDefault="000D1700" w:rsidP="00E92BBB">
            <w:pPr>
              <w:pStyle w:val="aa"/>
              <w:numPr>
                <w:ilvl w:val="0"/>
                <w:numId w:val="1"/>
              </w:numPr>
              <w:ind w:left="176" w:hanging="176"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начальник відділу оборонної і мобілізаційної роботи управління з питань оборонної і мобілізаційної роботи та ведення військового обліку міської ради</w:t>
            </w:r>
          </w:p>
          <w:p w:rsidR="000D1700" w:rsidRPr="000D1700" w:rsidRDefault="000D1700" w:rsidP="000D1700">
            <w:pPr>
              <w:pStyle w:val="aa"/>
              <w:ind w:left="176"/>
              <w:jc w:val="both"/>
              <w:rPr>
                <w:rFonts w:eastAsia="Times New Roman" w:cs="Times New Roman"/>
                <w:sz w:val="16"/>
                <w:szCs w:val="24"/>
                <w:lang w:val="uk-UA" w:eastAsia="ru-RU"/>
              </w:rPr>
            </w:pPr>
          </w:p>
        </w:tc>
      </w:tr>
      <w:tr w:rsidR="000D1700" w:rsidRPr="000D1700" w:rsidTr="000D1700">
        <w:trPr>
          <w:trHeight w:val="70"/>
        </w:trPr>
        <w:tc>
          <w:tcPr>
            <w:tcW w:w="3085" w:type="dxa"/>
          </w:tcPr>
          <w:p w:rsidR="000D1700" w:rsidRPr="000D1700" w:rsidRDefault="000D1700" w:rsidP="00BA488C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 xml:space="preserve">ЯРОВИЙ </w:t>
            </w:r>
          </w:p>
          <w:p w:rsidR="000D1700" w:rsidRPr="000D1700" w:rsidRDefault="000D1700" w:rsidP="00BA488C">
            <w:pPr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Анатолій Павлович</w:t>
            </w:r>
          </w:p>
        </w:tc>
        <w:tc>
          <w:tcPr>
            <w:tcW w:w="6769" w:type="dxa"/>
          </w:tcPr>
          <w:p w:rsidR="000D1700" w:rsidRPr="000D1700" w:rsidRDefault="000D1700" w:rsidP="00B1256A">
            <w:pPr>
              <w:numPr>
                <w:ilvl w:val="0"/>
                <w:numId w:val="1"/>
              </w:numPr>
              <w:ind w:left="176" w:hanging="176"/>
              <w:contextualSpacing/>
              <w:jc w:val="both"/>
              <w:rPr>
                <w:rFonts w:eastAsia="Times New Roman" w:cs="Times New Roman"/>
                <w:szCs w:val="24"/>
                <w:lang w:val="uk-UA" w:eastAsia="ru-RU"/>
              </w:rPr>
            </w:pPr>
            <w:r w:rsidRPr="000D1700">
              <w:rPr>
                <w:rFonts w:eastAsia="Times New Roman" w:cs="Times New Roman"/>
                <w:szCs w:val="24"/>
                <w:lang w:val="uk-UA" w:eastAsia="ru-RU"/>
              </w:rPr>
              <w:t>офіцер відділення військового обліку та бронювання Олександрійського районного територіального центру комплектування та соціальної підтримки</w:t>
            </w:r>
          </w:p>
        </w:tc>
      </w:tr>
    </w:tbl>
    <w:p w:rsidR="00BE7E3A" w:rsidRDefault="00BE7E3A" w:rsidP="00BE7E3A">
      <w:pPr>
        <w:jc w:val="both"/>
        <w:rPr>
          <w:rFonts w:eastAsia="Times New Roman" w:cs="Times New Roman"/>
          <w:szCs w:val="24"/>
          <w:lang w:val="uk-UA" w:eastAsia="ru-RU"/>
        </w:rPr>
      </w:pPr>
    </w:p>
    <w:p w:rsidR="000D1700" w:rsidRPr="000D1700" w:rsidRDefault="000D1700" w:rsidP="00BE7E3A">
      <w:pPr>
        <w:jc w:val="both"/>
        <w:rPr>
          <w:rFonts w:eastAsia="Times New Roman" w:cs="Times New Roman"/>
          <w:szCs w:val="24"/>
          <w:lang w:val="uk-UA" w:eastAsia="ru-RU"/>
        </w:rPr>
      </w:pPr>
    </w:p>
    <w:p w:rsidR="00BE7E3A" w:rsidRPr="000D1700" w:rsidRDefault="00BE7E3A" w:rsidP="00BE7E3A">
      <w:pPr>
        <w:shd w:val="clear" w:color="auto" w:fill="FFFFFF"/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 xml:space="preserve">Керуючий справами </w:t>
      </w:r>
    </w:p>
    <w:p w:rsidR="00BE7E3A" w:rsidRPr="000D1700" w:rsidRDefault="00BE7E3A" w:rsidP="00BE7E3A">
      <w:pPr>
        <w:shd w:val="clear" w:color="auto" w:fill="FFFFFF"/>
        <w:tabs>
          <w:tab w:val="left" w:pos="6521"/>
          <w:tab w:val="left" w:pos="6804"/>
        </w:tabs>
        <w:jc w:val="both"/>
        <w:rPr>
          <w:rFonts w:eastAsia="Times New Roman" w:cs="Times New Roman"/>
          <w:b/>
          <w:szCs w:val="24"/>
          <w:lang w:val="uk-UA" w:eastAsia="ru-RU"/>
        </w:rPr>
      </w:pPr>
      <w:r w:rsidRPr="000D1700">
        <w:rPr>
          <w:rFonts w:eastAsia="Times New Roman" w:cs="Times New Roman"/>
          <w:b/>
          <w:szCs w:val="24"/>
          <w:lang w:val="uk-UA" w:eastAsia="ru-RU"/>
        </w:rPr>
        <w:t>виконавчого комітету</w:t>
      </w:r>
      <w:r w:rsidRPr="000D1700">
        <w:rPr>
          <w:rFonts w:eastAsia="Times New Roman" w:cs="Times New Roman"/>
          <w:b/>
          <w:szCs w:val="24"/>
          <w:lang w:val="uk-UA" w:eastAsia="ru-RU"/>
        </w:rPr>
        <w:tab/>
        <w:t>Сергій ЗАВАЛІЙ</w:t>
      </w:r>
    </w:p>
    <w:sectPr w:rsidR="00BE7E3A" w:rsidRPr="000D1700" w:rsidSect="000D1700">
      <w:pgSz w:w="11906" w:h="16838"/>
      <w:pgMar w:top="1134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39A6" w:rsidRDefault="003E39A6">
      <w:r>
        <w:separator/>
      </w:r>
    </w:p>
  </w:endnote>
  <w:endnote w:type="continuationSeparator" w:id="0">
    <w:p w:rsidR="003E39A6" w:rsidRDefault="003E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39A6" w:rsidRDefault="003E39A6">
      <w:r>
        <w:separator/>
      </w:r>
    </w:p>
  </w:footnote>
  <w:footnote w:type="continuationSeparator" w:id="0">
    <w:p w:rsidR="003E39A6" w:rsidRDefault="003E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57932683"/>
      <w:docPartObj>
        <w:docPartGallery w:val="Page Numbers (Top of Page)"/>
        <w:docPartUnique/>
      </w:docPartObj>
    </w:sdtPr>
    <w:sdtEndPr/>
    <w:sdtContent>
      <w:p w:rsidR="0073454F" w:rsidRDefault="007345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968">
          <w:rPr>
            <w:noProof/>
          </w:rPr>
          <w:t>2</w:t>
        </w:r>
        <w:r>
          <w:fldChar w:fldCharType="end"/>
        </w:r>
      </w:p>
    </w:sdtContent>
  </w:sdt>
  <w:p w:rsidR="0073454F" w:rsidRDefault="0073454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94085343"/>
      <w:docPartObj>
        <w:docPartGallery w:val="Page Numbers (Top of Page)"/>
        <w:docPartUnique/>
      </w:docPartObj>
    </w:sdtPr>
    <w:sdtEndPr/>
    <w:sdtContent>
      <w:p w:rsidR="0073454F" w:rsidRDefault="0073454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196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4210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0967541"/>
    <w:multiLevelType w:val="hybridMultilevel"/>
    <w:tmpl w:val="CB341F94"/>
    <w:lvl w:ilvl="0" w:tplc="A904705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B76"/>
    <w:rsid w:val="0003043F"/>
    <w:rsid w:val="00040F03"/>
    <w:rsid w:val="00053292"/>
    <w:rsid w:val="00054049"/>
    <w:rsid w:val="00055BE4"/>
    <w:rsid w:val="0006122B"/>
    <w:rsid w:val="000A662A"/>
    <w:rsid w:val="000A7F86"/>
    <w:rsid w:val="000B422E"/>
    <w:rsid w:val="000C7438"/>
    <w:rsid w:val="000D1700"/>
    <w:rsid w:val="000D5B76"/>
    <w:rsid w:val="000E3D61"/>
    <w:rsid w:val="000F2D17"/>
    <w:rsid w:val="000F3D68"/>
    <w:rsid w:val="001424AF"/>
    <w:rsid w:val="00165D24"/>
    <w:rsid w:val="001676FF"/>
    <w:rsid w:val="00182CC7"/>
    <w:rsid w:val="001A3197"/>
    <w:rsid w:val="001D22E1"/>
    <w:rsid w:val="001E3DA1"/>
    <w:rsid w:val="001F099B"/>
    <w:rsid w:val="00203BFA"/>
    <w:rsid w:val="00204B6C"/>
    <w:rsid w:val="00232E7C"/>
    <w:rsid w:val="002411C9"/>
    <w:rsid w:val="00264ACF"/>
    <w:rsid w:val="00265A2E"/>
    <w:rsid w:val="00266D91"/>
    <w:rsid w:val="002904B6"/>
    <w:rsid w:val="002A033F"/>
    <w:rsid w:val="002A4648"/>
    <w:rsid w:val="002A6A12"/>
    <w:rsid w:val="002B3B0D"/>
    <w:rsid w:val="002C661C"/>
    <w:rsid w:val="003169EF"/>
    <w:rsid w:val="00324513"/>
    <w:rsid w:val="00327C4F"/>
    <w:rsid w:val="00355AC1"/>
    <w:rsid w:val="003E1A16"/>
    <w:rsid w:val="003E39A6"/>
    <w:rsid w:val="003F3580"/>
    <w:rsid w:val="00417BB0"/>
    <w:rsid w:val="004725F4"/>
    <w:rsid w:val="00485D7D"/>
    <w:rsid w:val="00487119"/>
    <w:rsid w:val="004D2138"/>
    <w:rsid w:val="004E3AE7"/>
    <w:rsid w:val="004E3CAE"/>
    <w:rsid w:val="00506246"/>
    <w:rsid w:val="00534B57"/>
    <w:rsid w:val="00535145"/>
    <w:rsid w:val="00546B4D"/>
    <w:rsid w:val="00572B42"/>
    <w:rsid w:val="005A1968"/>
    <w:rsid w:val="005B0367"/>
    <w:rsid w:val="00634BA8"/>
    <w:rsid w:val="00637ECA"/>
    <w:rsid w:val="0066340E"/>
    <w:rsid w:val="00664FB9"/>
    <w:rsid w:val="00667863"/>
    <w:rsid w:val="00682298"/>
    <w:rsid w:val="0069126C"/>
    <w:rsid w:val="00694501"/>
    <w:rsid w:val="006D3F8E"/>
    <w:rsid w:val="006E1AA5"/>
    <w:rsid w:val="006F56CF"/>
    <w:rsid w:val="007162B0"/>
    <w:rsid w:val="00717BCC"/>
    <w:rsid w:val="007227A9"/>
    <w:rsid w:val="0073454F"/>
    <w:rsid w:val="00736A4D"/>
    <w:rsid w:val="00740E56"/>
    <w:rsid w:val="00750149"/>
    <w:rsid w:val="00766210"/>
    <w:rsid w:val="00773C36"/>
    <w:rsid w:val="007828B9"/>
    <w:rsid w:val="0079266F"/>
    <w:rsid w:val="00793F22"/>
    <w:rsid w:val="00794904"/>
    <w:rsid w:val="007B4A20"/>
    <w:rsid w:val="007C6BAC"/>
    <w:rsid w:val="00852AEC"/>
    <w:rsid w:val="00853188"/>
    <w:rsid w:val="00857AEA"/>
    <w:rsid w:val="00864542"/>
    <w:rsid w:val="008716D9"/>
    <w:rsid w:val="00871D3E"/>
    <w:rsid w:val="00892433"/>
    <w:rsid w:val="008A3127"/>
    <w:rsid w:val="008C0F5B"/>
    <w:rsid w:val="008C55C1"/>
    <w:rsid w:val="008D44F8"/>
    <w:rsid w:val="008F5478"/>
    <w:rsid w:val="00915207"/>
    <w:rsid w:val="0092680B"/>
    <w:rsid w:val="0095634D"/>
    <w:rsid w:val="00972914"/>
    <w:rsid w:val="00991AE2"/>
    <w:rsid w:val="00995FCA"/>
    <w:rsid w:val="009A0C4A"/>
    <w:rsid w:val="009C1BEA"/>
    <w:rsid w:val="00A05685"/>
    <w:rsid w:val="00A25A85"/>
    <w:rsid w:val="00A343FB"/>
    <w:rsid w:val="00A3468A"/>
    <w:rsid w:val="00A35761"/>
    <w:rsid w:val="00A35823"/>
    <w:rsid w:val="00A45003"/>
    <w:rsid w:val="00A5541E"/>
    <w:rsid w:val="00A57F04"/>
    <w:rsid w:val="00AA110C"/>
    <w:rsid w:val="00AC3A80"/>
    <w:rsid w:val="00AD21F9"/>
    <w:rsid w:val="00AF5906"/>
    <w:rsid w:val="00AF61ED"/>
    <w:rsid w:val="00B1256A"/>
    <w:rsid w:val="00B35F9B"/>
    <w:rsid w:val="00B4146D"/>
    <w:rsid w:val="00B477F3"/>
    <w:rsid w:val="00B51DF2"/>
    <w:rsid w:val="00B64FEF"/>
    <w:rsid w:val="00B961C6"/>
    <w:rsid w:val="00BA488C"/>
    <w:rsid w:val="00BB73D7"/>
    <w:rsid w:val="00BC1542"/>
    <w:rsid w:val="00BD6A6C"/>
    <w:rsid w:val="00BE7E3A"/>
    <w:rsid w:val="00BF18D6"/>
    <w:rsid w:val="00BF3E71"/>
    <w:rsid w:val="00C057BF"/>
    <w:rsid w:val="00C32D21"/>
    <w:rsid w:val="00C526B6"/>
    <w:rsid w:val="00C95D6E"/>
    <w:rsid w:val="00CA4CB1"/>
    <w:rsid w:val="00CA7C70"/>
    <w:rsid w:val="00CD0A93"/>
    <w:rsid w:val="00CD4220"/>
    <w:rsid w:val="00CF2493"/>
    <w:rsid w:val="00CF7AE7"/>
    <w:rsid w:val="00D06941"/>
    <w:rsid w:val="00D50159"/>
    <w:rsid w:val="00D67E80"/>
    <w:rsid w:val="00D703A5"/>
    <w:rsid w:val="00D7095C"/>
    <w:rsid w:val="00D72B73"/>
    <w:rsid w:val="00D90154"/>
    <w:rsid w:val="00D91E14"/>
    <w:rsid w:val="00D97857"/>
    <w:rsid w:val="00DC1485"/>
    <w:rsid w:val="00DE574C"/>
    <w:rsid w:val="00E40A81"/>
    <w:rsid w:val="00E50E2B"/>
    <w:rsid w:val="00E92BBB"/>
    <w:rsid w:val="00E9736F"/>
    <w:rsid w:val="00EA215B"/>
    <w:rsid w:val="00F03B93"/>
    <w:rsid w:val="00F11733"/>
    <w:rsid w:val="00F417F6"/>
    <w:rsid w:val="00F71C2B"/>
    <w:rsid w:val="00F751C5"/>
    <w:rsid w:val="00FA14BF"/>
    <w:rsid w:val="00FC1448"/>
    <w:rsid w:val="00FC621C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743B6-E3D5-40C2-AC11-F83DDD686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7E3A"/>
    <w:pPr>
      <w:spacing w:after="0" w:line="240" w:lineRule="auto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nhideWhenUsed/>
    <w:qFormat/>
    <w:rsid w:val="00694501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5">
    <w:name w:val="heading 5"/>
    <w:basedOn w:val="a"/>
    <w:next w:val="a"/>
    <w:link w:val="50"/>
    <w:qFormat/>
    <w:rsid w:val="00736A4D"/>
    <w:pPr>
      <w:keepNext/>
      <w:jc w:val="both"/>
      <w:outlineLvl w:val="4"/>
    </w:pPr>
    <w:rPr>
      <w:rFonts w:eastAsia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E7E3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BE7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E7E3A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E7E3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E7E3A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7E3A"/>
    <w:rPr>
      <w:rFonts w:ascii="Times New Roman" w:hAnsi="Times New Roman"/>
      <w:sz w:val="24"/>
    </w:rPr>
  </w:style>
  <w:style w:type="paragraph" w:styleId="a8">
    <w:name w:val="footer"/>
    <w:basedOn w:val="a"/>
    <w:link w:val="a9"/>
    <w:uiPriority w:val="99"/>
    <w:unhideWhenUsed/>
    <w:rsid w:val="00BE7E3A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7E3A"/>
    <w:rPr>
      <w:rFonts w:ascii="Times New Roman" w:hAnsi="Times New Roman"/>
      <w:sz w:val="24"/>
    </w:rPr>
  </w:style>
  <w:style w:type="paragraph" w:styleId="aa">
    <w:name w:val="List Paragraph"/>
    <w:basedOn w:val="a"/>
    <w:uiPriority w:val="34"/>
    <w:qFormat/>
    <w:rsid w:val="00BE7E3A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736A4D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694501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character" w:customStyle="1" w:styleId="ab">
    <w:name w:val="Без інтервалів Знак"/>
    <w:link w:val="ac"/>
    <w:uiPriority w:val="1"/>
    <w:locked/>
    <w:rsid w:val="00266D9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 Spacing"/>
    <w:link w:val="ab"/>
    <w:uiPriority w:val="1"/>
    <w:qFormat/>
    <w:rsid w:val="00266D9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CB016D-9D51-48A5-8336-92C58893A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4690</Words>
  <Characters>26738</Characters>
  <Application>Microsoft Office Word</Application>
  <DocSecurity>0</DocSecurity>
  <Lines>222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Galina</cp:lastModifiedBy>
  <cp:revision>2</cp:revision>
  <cp:lastPrinted>2026-01-30T11:03:00Z</cp:lastPrinted>
  <dcterms:created xsi:type="dcterms:W3CDTF">2026-03-24T12:38:00Z</dcterms:created>
  <dcterms:modified xsi:type="dcterms:W3CDTF">2026-03-24T12:38:00Z</dcterms:modified>
</cp:coreProperties>
</file>